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243178" w14:textId="77777777" w:rsidR="00722DAA" w:rsidRPr="00226F6D" w:rsidRDefault="00722DAA" w:rsidP="00226F6D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358A7CF8" w14:textId="1CE2935E" w:rsidR="00BB6D11" w:rsidRPr="00226F6D" w:rsidRDefault="00722DAA" w:rsidP="00653463">
      <w:pPr>
        <w:jc w:val="center"/>
        <w:rPr>
          <w:rFonts w:cstheme="minorHAnsi"/>
          <w:b/>
          <w:bCs/>
          <w:color w:val="000000" w:themeColor="text1"/>
          <w:sz w:val="32"/>
          <w:szCs w:val="32"/>
        </w:rPr>
      </w:pPr>
      <w:r w:rsidRPr="00226F6D">
        <w:rPr>
          <w:rFonts w:cstheme="minorHAnsi"/>
          <w:b/>
          <w:bCs/>
          <w:color w:val="000000" w:themeColor="text1"/>
          <w:sz w:val="32"/>
          <w:szCs w:val="32"/>
        </w:rPr>
        <w:t>Lista de lu</w:t>
      </w:r>
      <w:bookmarkStart w:id="0" w:name="_GoBack"/>
      <w:bookmarkEnd w:id="0"/>
      <w:r w:rsidRPr="00226F6D">
        <w:rPr>
          <w:rFonts w:cstheme="minorHAnsi"/>
          <w:b/>
          <w:bCs/>
          <w:color w:val="000000" w:themeColor="text1"/>
          <w:sz w:val="32"/>
          <w:szCs w:val="32"/>
        </w:rPr>
        <w:t xml:space="preserve">crări ale candidatului Radu-Petre </w:t>
      </w:r>
      <w:r w:rsidR="00755FAD" w:rsidRPr="00226F6D">
        <w:rPr>
          <w:rFonts w:cstheme="minorHAnsi"/>
          <w:b/>
          <w:bCs/>
          <w:color w:val="000000" w:themeColor="text1"/>
          <w:sz w:val="32"/>
          <w:szCs w:val="32"/>
        </w:rPr>
        <w:t>NĂSTASE</w:t>
      </w:r>
    </w:p>
    <w:p w14:paraId="33E437B2" w14:textId="77777777" w:rsidR="004D35CA" w:rsidRPr="00226F6D" w:rsidRDefault="004D35CA" w:rsidP="00226F6D">
      <w:pPr>
        <w:jc w:val="both"/>
        <w:rPr>
          <w:rFonts w:cstheme="minorHAnsi"/>
          <w:b/>
          <w:color w:val="000000" w:themeColor="text1"/>
          <w:sz w:val="28"/>
          <w:szCs w:val="28"/>
        </w:rPr>
      </w:pPr>
    </w:p>
    <w:p w14:paraId="5BD6069C" w14:textId="5E3F6990" w:rsidR="00755FAD" w:rsidRPr="00226F6D" w:rsidRDefault="00722DAA" w:rsidP="00226F6D">
      <w:pPr>
        <w:jc w:val="both"/>
        <w:rPr>
          <w:rFonts w:cstheme="minorHAnsi"/>
          <w:color w:val="000000" w:themeColor="text1"/>
          <w:sz w:val="28"/>
          <w:szCs w:val="28"/>
        </w:rPr>
      </w:pPr>
      <w:r w:rsidRPr="00226F6D">
        <w:rPr>
          <w:rFonts w:cstheme="minorHAnsi"/>
          <w:color w:val="000000" w:themeColor="text1"/>
          <w:sz w:val="28"/>
          <w:szCs w:val="28"/>
        </w:rPr>
        <w:t xml:space="preserve">Cărţi </w:t>
      </w:r>
      <w:r w:rsidR="008836AA">
        <w:rPr>
          <w:rFonts w:cstheme="minorHAnsi"/>
          <w:color w:val="000000" w:themeColor="text1"/>
          <w:sz w:val="28"/>
          <w:szCs w:val="28"/>
        </w:rPr>
        <w:t>și</w:t>
      </w:r>
      <w:r w:rsidRPr="00226F6D">
        <w:rPr>
          <w:rFonts w:cstheme="minorHAnsi"/>
          <w:color w:val="000000" w:themeColor="text1"/>
          <w:sz w:val="28"/>
          <w:szCs w:val="28"/>
        </w:rPr>
        <w:t xml:space="preserve"> lucrări ştiinţifice de autor</w:t>
      </w:r>
      <w:r w:rsidR="00755FAD" w:rsidRPr="00226F6D">
        <w:rPr>
          <w:rFonts w:cstheme="minorHAnsi"/>
          <w:color w:val="000000" w:themeColor="text1"/>
          <w:sz w:val="28"/>
          <w:szCs w:val="28"/>
        </w:rPr>
        <w:t>:</w:t>
      </w:r>
    </w:p>
    <w:p w14:paraId="6CB52C8B" w14:textId="77777777" w:rsidR="002328C7" w:rsidRPr="00226F6D" w:rsidRDefault="002328C7" w:rsidP="00226F6D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26F6D">
        <w:rPr>
          <w:rFonts w:cstheme="minorHAnsi"/>
          <w:color w:val="000000" w:themeColor="text1"/>
          <w:sz w:val="24"/>
          <w:szCs w:val="24"/>
        </w:rPr>
        <w:t>2009 – Articolul ,,Regenerare urban</w:t>
      </w:r>
      <w:r w:rsidR="00A1072E" w:rsidRPr="00226F6D">
        <w:rPr>
          <w:rFonts w:cstheme="minorHAnsi"/>
          <w:color w:val="000000" w:themeColor="text1"/>
          <w:sz w:val="24"/>
          <w:szCs w:val="24"/>
        </w:rPr>
        <w:t>ă</w:t>
      </w:r>
      <w:r w:rsidRPr="00226F6D">
        <w:rPr>
          <w:rFonts w:cstheme="minorHAnsi"/>
          <w:color w:val="000000" w:themeColor="text1"/>
          <w:sz w:val="24"/>
          <w:szCs w:val="24"/>
        </w:rPr>
        <w:t xml:space="preserve"> </w:t>
      </w:r>
      <w:r w:rsidR="00A1072E" w:rsidRPr="00226F6D">
        <w:rPr>
          <w:rFonts w:cstheme="minorHAnsi"/>
          <w:color w:val="000000" w:themeColor="text1"/>
          <w:sz w:val="24"/>
          <w:szCs w:val="24"/>
        </w:rPr>
        <w:t>î</w:t>
      </w:r>
      <w:r w:rsidRPr="00226F6D">
        <w:rPr>
          <w:rFonts w:cstheme="minorHAnsi"/>
          <w:color w:val="000000" w:themeColor="text1"/>
          <w:sz w:val="24"/>
          <w:szCs w:val="24"/>
        </w:rPr>
        <w:t xml:space="preserve">n Olanda. Studiu de caz: Breda” publicat în </w:t>
      </w:r>
      <w:r w:rsidR="00CD393B" w:rsidRPr="00226F6D">
        <w:rPr>
          <w:rFonts w:cstheme="minorHAnsi"/>
          <w:color w:val="000000" w:themeColor="text1"/>
          <w:sz w:val="24"/>
          <w:szCs w:val="24"/>
        </w:rPr>
        <w:t>revista</w:t>
      </w:r>
      <w:r w:rsidRPr="00226F6D">
        <w:rPr>
          <w:rFonts w:cstheme="minorHAnsi"/>
          <w:color w:val="000000" w:themeColor="text1"/>
          <w:sz w:val="24"/>
          <w:szCs w:val="24"/>
        </w:rPr>
        <w:t xml:space="preserve"> ,,Argument </w:t>
      </w:r>
      <w:r w:rsidR="00CD393B" w:rsidRPr="00226F6D">
        <w:rPr>
          <w:rFonts w:cstheme="minorHAnsi"/>
          <w:color w:val="000000" w:themeColor="text1"/>
          <w:sz w:val="24"/>
          <w:szCs w:val="24"/>
        </w:rPr>
        <w:t>1/2009</w:t>
      </w:r>
      <w:r w:rsidRPr="00226F6D">
        <w:rPr>
          <w:rFonts w:cstheme="minorHAnsi"/>
          <w:color w:val="000000" w:themeColor="text1"/>
          <w:sz w:val="24"/>
          <w:szCs w:val="24"/>
        </w:rPr>
        <w:t xml:space="preserve"> – </w:t>
      </w:r>
      <w:r w:rsidR="00CD393B" w:rsidRPr="00226F6D">
        <w:rPr>
          <w:rFonts w:cstheme="minorHAnsi"/>
          <w:color w:val="000000" w:themeColor="text1"/>
          <w:sz w:val="24"/>
          <w:szCs w:val="24"/>
        </w:rPr>
        <w:t>Regenerarea spa</w:t>
      </w:r>
      <w:r w:rsidR="00A1072E" w:rsidRPr="00226F6D">
        <w:rPr>
          <w:rFonts w:cstheme="minorHAnsi"/>
          <w:color w:val="000000" w:themeColor="text1"/>
          <w:sz w:val="24"/>
          <w:szCs w:val="24"/>
        </w:rPr>
        <w:t>ţ</w:t>
      </w:r>
      <w:r w:rsidR="00CD393B" w:rsidRPr="00226F6D">
        <w:rPr>
          <w:rFonts w:cstheme="minorHAnsi"/>
          <w:color w:val="000000" w:themeColor="text1"/>
          <w:sz w:val="24"/>
          <w:szCs w:val="24"/>
        </w:rPr>
        <w:t>iului urban/arhitectural</w:t>
      </w:r>
      <w:r w:rsidRPr="00226F6D">
        <w:rPr>
          <w:rFonts w:cstheme="minorHAnsi"/>
          <w:color w:val="000000" w:themeColor="text1"/>
          <w:sz w:val="24"/>
          <w:szCs w:val="24"/>
        </w:rPr>
        <w:t>”;</w:t>
      </w:r>
      <w:r w:rsidR="00A1072E" w:rsidRPr="00226F6D">
        <w:rPr>
          <w:rFonts w:cstheme="minorHAnsi"/>
          <w:color w:val="000000" w:themeColor="text1"/>
          <w:sz w:val="24"/>
          <w:szCs w:val="24"/>
        </w:rPr>
        <w:t xml:space="preserve"> </w:t>
      </w:r>
      <w:r w:rsidRPr="00226F6D">
        <w:rPr>
          <w:rFonts w:cstheme="minorHAnsi"/>
          <w:color w:val="000000" w:themeColor="text1"/>
          <w:sz w:val="24"/>
          <w:szCs w:val="24"/>
        </w:rPr>
        <w:t xml:space="preserve"> Editura Universitară ,,Ion Mincu” 2009;</w:t>
      </w:r>
    </w:p>
    <w:p w14:paraId="7D7AC7DA" w14:textId="3B3CA512" w:rsidR="009C0F73" w:rsidRPr="00226F6D" w:rsidRDefault="009C0F73" w:rsidP="00226F6D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26F6D">
        <w:rPr>
          <w:rFonts w:cstheme="minorHAnsi"/>
          <w:color w:val="000000" w:themeColor="text1"/>
          <w:sz w:val="24"/>
          <w:szCs w:val="24"/>
        </w:rPr>
        <w:t xml:space="preserve">2010 – Articolul ,,Casa Braicoff – proiect de restaurare şi reconversie funcţională” publicat în </w:t>
      </w:r>
      <w:r w:rsidR="00CD393B" w:rsidRPr="00226F6D">
        <w:rPr>
          <w:rFonts w:cstheme="minorHAnsi"/>
          <w:color w:val="000000" w:themeColor="text1"/>
          <w:sz w:val="24"/>
          <w:szCs w:val="24"/>
        </w:rPr>
        <w:t>revista</w:t>
      </w:r>
      <w:r w:rsidRPr="00226F6D">
        <w:rPr>
          <w:rFonts w:cstheme="minorHAnsi"/>
          <w:color w:val="000000" w:themeColor="text1"/>
          <w:sz w:val="24"/>
          <w:szCs w:val="24"/>
        </w:rPr>
        <w:t xml:space="preserve"> ,,Argument 2/2010 – Studii </w:t>
      </w:r>
      <w:r w:rsidR="008836AA">
        <w:rPr>
          <w:rFonts w:cstheme="minorHAnsi"/>
          <w:color w:val="000000" w:themeColor="text1"/>
          <w:sz w:val="24"/>
          <w:szCs w:val="24"/>
        </w:rPr>
        <w:t>și</w:t>
      </w:r>
      <w:r w:rsidRPr="00226F6D">
        <w:rPr>
          <w:rFonts w:cstheme="minorHAnsi"/>
          <w:color w:val="000000" w:themeColor="text1"/>
          <w:sz w:val="24"/>
          <w:szCs w:val="24"/>
        </w:rPr>
        <w:t xml:space="preserve"> cercetări ştiinţifice de arhitectură şi urbanism”; Editura Universitară ,,Ion Mincu” 2010,  ISSN 2067 – 4252;</w:t>
      </w:r>
    </w:p>
    <w:p w14:paraId="6A520408" w14:textId="77777777" w:rsidR="00722DAA" w:rsidRPr="00226F6D" w:rsidRDefault="00722DAA" w:rsidP="00226F6D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26F6D">
        <w:rPr>
          <w:rFonts w:cstheme="minorHAnsi"/>
          <w:color w:val="000000" w:themeColor="text1"/>
          <w:sz w:val="24"/>
          <w:szCs w:val="24"/>
        </w:rPr>
        <w:t xml:space="preserve">2014 – Cartea ,, Arhitectură şi Regenerare Urbană”, Editura Universitară </w:t>
      </w:r>
      <w:r w:rsidR="004D35CA" w:rsidRPr="00226F6D">
        <w:rPr>
          <w:rFonts w:cstheme="minorHAnsi"/>
          <w:color w:val="000000" w:themeColor="text1"/>
          <w:sz w:val="24"/>
          <w:szCs w:val="24"/>
        </w:rPr>
        <w:t>,,</w:t>
      </w:r>
      <w:r w:rsidRPr="00226F6D">
        <w:rPr>
          <w:rFonts w:cstheme="minorHAnsi"/>
          <w:color w:val="000000" w:themeColor="text1"/>
          <w:sz w:val="24"/>
          <w:szCs w:val="24"/>
        </w:rPr>
        <w:t>Ion Mincu</w:t>
      </w:r>
      <w:r w:rsidR="004D35CA" w:rsidRPr="00226F6D">
        <w:rPr>
          <w:rFonts w:cstheme="minorHAnsi"/>
          <w:color w:val="000000" w:themeColor="text1"/>
          <w:sz w:val="24"/>
          <w:szCs w:val="24"/>
        </w:rPr>
        <w:t>”, 2014; ISBN 978-973-1884-45-5</w:t>
      </w:r>
      <w:r w:rsidR="009C0F73" w:rsidRPr="00226F6D">
        <w:rPr>
          <w:rFonts w:cstheme="minorHAnsi"/>
          <w:color w:val="000000" w:themeColor="text1"/>
          <w:sz w:val="24"/>
          <w:szCs w:val="24"/>
        </w:rPr>
        <w:t>;</w:t>
      </w:r>
    </w:p>
    <w:p w14:paraId="6771A143" w14:textId="7CAD4653" w:rsidR="009C0F73" w:rsidRPr="00226F6D" w:rsidRDefault="008F3E0F" w:rsidP="00226F6D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26F6D">
        <w:rPr>
          <w:rStyle w:val="st1"/>
          <w:rFonts w:cstheme="minorHAnsi"/>
          <w:color w:val="000000" w:themeColor="text1"/>
          <w:sz w:val="24"/>
          <w:szCs w:val="24"/>
        </w:rPr>
        <w:t xml:space="preserve">2014 – Articolul </w:t>
      </w:r>
      <w:r w:rsidR="00CD393B" w:rsidRPr="00226F6D">
        <w:rPr>
          <w:rStyle w:val="st1"/>
          <w:rFonts w:cstheme="minorHAnsi"/>
          <w:color w:val="000000" w:themeColor="text1"/>
          <w:sz w:val="24"/>
          <w:szCs w:val="24"/>
        </w:rPr>
        <w:t>„</w:t>
      </w:r>
      <w:r w:rsidR="00CD393B" w:rsidRPr="00226F6D">
        <w:rPr>
          <w:rStyle w:val="st1"/>
          <w:rFonts w:cstheme="minorHAnsi"/>
          <w:bCs/>
          <w:color w:val="000000" w:themeColor="text1"/>
          <w:sz w:val="24"/>
          <w:szCs w:val="24"/>
        </w:rPr>
        <w:t>Cartier pentru Justi</w:t>
      </w:r>
      <w:r w:rsidR="006B1CE1" w:rsidRPr="00226F6D">
        <w:rPr>
          <w:rFonts w:cstheme="minorHAnsi"/>
          <w:color w:val="000000" w:themeColor="text1"/>
          <w:sz w:val="24"/>
          <w:szCs w:val="24"/>
        </w:rPr>
        <w:t>ţ</w:t>
      </w:r>
      <w:r w:rsidR="00CD393B" w:rsidRPr="00226F6D">
        <w:rPr>
          <w:rStyle w:val="st1"/>
          <w:rFonts w:cstheme="minorHAnsi"/>
          <w:bCs/>
          <w:color w:val="000000" w:themeColor="text1"/>
          <w:sz w:val="24"/>
          <w:szCs w:val="24"/>
        </w:rPr>
        <w:t>e</w:t>
      </w:r>
      <w:r w:rsidR="00CD393B" w:rsidRPr="00226F6D">
        <w:rPr>
          <w:rStyle w:val="st1"/>
          <w:rFonts w:cstheme="minorHAnsi"/>
          <w:color w:val="000000" w:themeColor="text1"/>
          <w:sz w:val="24"/>
          <w:szCs w:val="24"/>
        </w:rPr>
        <w:t xml:space="preserve">”. </w:t>
      </w:r>
      <w:r w:rsidR="00CD393B" w:rsidRPr="00226F6D">
        <w:rPr>
          <w:rStyle w:val="st1"/>
          <w:rFonts w:cstheme="minorHAnsi"/>
          <w:bCs/>
          <w:color w:val="000000" w:themeColor="text1"/>
          <w:sz w:val="24"/>
          <w:szCs w:val="24"/>
        </w:rPr>
        <w:t>Studiu</w:t>
      </w:r>
      <w:r w:rsidR="00CD393B" w:rsidRPr="00226F6D">
        <w:rPr>
          <w:rStyle w:val="st1"/>
          <w:rFonts w:cstheme="minorHAnsi"/>
          <w:color w:val="000000" w:themeColor="text1"/>
          <w:sz w:val="24"/>
          <w:szCs w:val="24"/>
        </w:rPr>
        <w:t xml:space="preserve"> </w:t>
      </w:r>
      <w:r w:rsidR="00CD393B" w:rsidRPr="00226F6D">
        <w:rPr>
          <w:rFonts w:cstheme="minorHAnsi"/>
          <w:vanish/>
          <w:color w:val="000000" w:themeColor="text1"/>
          <w:sz w:val="24"/>
          <w:szCs w:val="24"/>
        </w:rPr>
        <w:br/>
      </w:r>
      <w:r w:rsidR="00CD393B" w:rsidRPr="00226F6D">
        <w:rPr>
          <w:rStyle w:val="st1"/>
          <w:rFonts w:cstheme="minorHAnsi"/>
          <w:bCs/>
          <w:color w:val="000000" w:themeColor="text1"/>
          <w:sz w:val="24"/>
          <w:szCs w:val="24"/>
        </w:rPr>
        <w:t>de amplasament realizat de UAUIM</w:t>
      </w:r>
      <w:r w:rsidR="00CD393B" w:rsidRPr="00226F6D">
        <w:rPr>
          <w:rStyle w:val="st1"/>
          <w:rFonts w:cstheme="minorHAnsi"/>
          <w:color w:val="000000" w:themeColor="text1"/>
          <w:sz w:val="24"/>
          <w:szCs w:val="24"/>
        </w:rPr>
        <w:t xml:space="preserve"> </w:t>
      </w:r>
      <w:r w:rsidR="00A1072E" w:rsidRPr="00226F6D">
        <w:rPr>
          <w:rFonts w:cstheme="minorHAnsi"/>
          <w:color w:val="000000" w:themeColor="text1"/>
          <w:sz w:val="24"/>
          <w:szCs w:val="24"/>
        </w:rPr>
        <w:t>î</w:t>
      </w:r>
      <w:r w:rsidR="006B1CE1" w:rsidRPr="00226F6D">
        <w:rPr>
          <w:rFonts w:cstheme="minorHAnsi"/>
          <w:color w:val="000000" w:themeColor="text1"/>
          <w:sz w:val="24"/>
          <w:szCs w:val="24"/>
        </w:rPr>
        <w:t>n revista Arhite</w:t>
      </w:r>
      <w:r w:rsidR="00CD393B" w:rsidRPr="00226F6D">
        <w:rPr>
          <w:rFonts w:cstheme="minorHAnsi"/>
          <w:color w:val="000000" w:themeColor="text1"/>
          <w:sz w:val="24"/>
          <w:szCs w:val="24"/>
        </w:rPr>
        <w:t>ctura, nr</w:t>
      </w:r>
      <w:r w:rsidR="006B1CE1" w:rsidRPr="00226F6D">
        <w:rPr>
          <w:rFonts w:cstheme="minorHAnsi"/>
          <w:color w:val="000000" w:themeColor="text1"/>
          <w:sz w:val="24"/>
          <w:szCs w:val="24"/>
        </w:rPr>
        <w:t xml:space="preserve">. </w:t>
      </w:r>
      <w:r w:rsidR="00CD393B" w:rsidRPr="00226F6D">
        <w:rPr>
          <w:rFonts w:cstheme="minorHAnsi"/>
          <w:color w:val="000000" w:themeColor="text1"/>
          <w:sz w:val="24"/>
          <w:szCs w:val="24"/>
        </w:rPr>
        <w:t>4-5 anul 2014</w:t>
      </w:r>
      <w:r w:rsidRPr="00226F6D">
        <w:rPr>
          <w:rFonts w:cstheme="minorHAnsi"/>
          <w:color w:val="000000" w:themeColor="text1"/>
          <w:sz w:val="24"/>
          <w:szCs w:val="24"/>
        </w:rPr>
        <w:t>,</w:t>
      </w:r>
      <w:r w:rsidR="00CD393B" w:rsidRPr="00226F6D">
        <w:rPr>
          <w:rFonts w:cstheme="minorHAnsi"/>
          <w:color w:val="000000" w:themeColor="text1"/>
          <w:sz w:val="24"/>
          <w:szCs w:val="24"/>
        </w:rPr>
        <w:t xml:space="preserve"> ISSN: 1220-3254</w:t>
      </w:r>
      <w:r w:rsidR="00755FAD" w:rsidRPr="00226F6D">
        <w:rPr>
          <w:rFonts w:cstheme="minorHAnsi"/>
          <w:color w:val="000000" w:themeColor="text1"/>
          <w:sz w:val="24"/>
          <w:szCs w:val="24"/>
        </w:rPr>
        <w:t>;</w:t>
      </w:r>
    </w:p>
    <w:p w14:paraId="0D4478EF" w14:textId="6CA248AE" w:rsidR="006B1CE1" w:rsidRPr="00226F6D" w:rsidRDefault="00755FAD" w:rsidP="00226F6D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226F6D">
        <w:rPr>
          <w:rFonts w:cstheme="minorHAnsi"/>
          <w:color w:val="000000" w:themeColor="text1"/>
          <w:sz w:val="24"/>
          <w:szCs w:val="24"/>
        </w:rPr>
        <w:t>2019 – Articolul „Elemente de strategie municipală  - Oradea Universitară’ în revista Arhitectura, nr. 4 anul 2019 (682), ISSN: 1220-3254.</w:t>
      </w:r>
    </w:p>
    <w:p w14:paraId="16E02A64" w14:textId="3E59A373" w:rsidR="00FB7C46" w:rsidRPr="00226F6D" w:rsidRDefault="00FB7C46" w:rsidP="00226F6D">
      <w:pPr>
        <w:jc w:val="both"/>
        <w:rPr>
          <w:rFonts w:cstheme="minorHAnsi"/>
          <w:color w:val="000000" w:themeColor="text1"/>
          <w:sz w:val="28"/>
          <w:szCs w:val="28"/>
        </w:rPr>
      </w:pPr>
      <w:r w:rsidRPr="00226F6D">
        <w:rPr>
          <w:rFonts w:cstheme="minorHAnsi"/>
          <w:color w:val="000000" w:themeColor="text1"/>
          <w:sz w:val="28"/>
          <w:szCs w:val="28"/>
        </w:rPr>
        <w:t>Studii</w:t>
      </w:r>
      <w:r w:rsidR="006B1CE1" w:rsidRPr="00226F6D">
        <w:rPr>
          <w:rFonts w:cstheme="minorHAnsi"/>
          <w:color w:val="000000" w:themeColor="text1"/>
          <w:sz w:val="28"/>
          <w:szCs w:val="28"/>
        </w:rPr>
        <w:t xml:space="preserve"> de cercetare</w:t>
      </w:r>
      <w:r w:rsidRPr="00226F6D">
        <w:rPr>
          <w:rFonts w:cstheme="minorHAnsi"/>
          <w:color w:val="000000" w:themeColor="text1"/>
          <w:sz w:val="28"/>
          <w:szCs w:val="28"/>
        </w:rPr>
        <w:t xml:space="preserve"> </w:t>
      </w:r>
      <w:r w:rsidR="00A1072E" w:rsidRPr="00226F6D">
        <w:rPr>
          <w:rFonts w:cstheme="minorHAnsi"/>
          <w:color w:val="000000" w:themeColor="text1"/>
          <w:sz w:val="28"/>
          <w:szCs w:val="28"/>
        </w:rPr>
        <w:t>î</w:t>
      </w:r>
      <w:r w:rsidRPr="00226F6D">
        <w:rPr>
          <w:rFonts w:cstheme="minorHAnsi"/>
          <w:color w:val="000000" w:themeColor="text1"/>
          <w:sz w:val="28"/>
          <w:szCs w:val="28"/>
        </w:rPr>
        <w:t xml:space="preserve">n </w:t>
      </w:r>
      <w:r w:rsidR="006B1CE1" w:rsidRPr="00226F6D">
        <w:rPr>
          <w:rFonts w:cstheme="minorHAnsi"/>
          <w:color w:val="000000" w:themeColor="text1"/>
          <w:sz w:val="28"/>
          <w:szCs w:val="28"/>
        </w:rPr>
        <w:t>echip</w:t>
      </w:r>
      <w:r w:rsidR="00755FAD" w:rsidRPr="00226F6D">
        <w:rPr>
          <w:rFonts w:cstheme="minorHAnsi"/>
          <w:color w:val="000000" w:themeColor="text1"/>
          <w:sz w:val="28"/>
          <w:szCs w:val="28"/>
        </w:rPr>
        <w:t>ă:</w:t>
      </w:r>
    </w:p>
    <w:tbl>
      <w:tblPr>
        <w:tblW w:w="8635" w:type="dxa"/>
        <w:tblLook w:val="04A0" w:firstRow="1" w:lastRow="0" w:firstColumn="1" w:lastColumn="0" w:noHBand="0" w:noVBand="1"/>
      </w:tblPr>
      <w:tblGrid>
        <w:gridCol w:w="6283"/>
        <w:gridCol w:w="1362"/>
        <w:gridCol w:w="990"/>
      </w:tblGrid>
      <w:tr w:rsidR="002C0C7A" w:rsidRPr="00226F6D" w14:paraId="719C8EFE" w14:textId="77777777" w:rsidTr="002C0C7A">
        <w:trPr>
          <w:trHeight w:val="1551"/>
        </w:trPr>
        <w:tc>
          <w:tcPr>
            <w:tcW w:w="62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7618" w14:textId="1281B566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Proiectul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="008836AA" w:rsidRPr="00226F6D">
              <w:rPr>
                <w:rFonts w:eastAsia="Times New Roman" w:cstheme="minorHAnsi"/>
                <w:color w:val="000000"/>
                <w:lang w:val="en-US"/>
              </w:rPr>
              <w:t>„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SUSTCULT”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privind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Îmbunătăți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irea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Managementului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obiectelor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culturale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prin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elaborarea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planuri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management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implementarea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acestora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/ din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România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: 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BACĂU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HUREZI; </w:t>
            </w:r>
            <w:proofErr w:type="spellStart"/>
            <w:r w:rsidR="00EC517C" w:rsidRPr="00226F6D">
              <w:rPr>
                <w:rFonts w:eastAsia="Times New Roman" w:cstheme="minorHAnsi"/>
                <w:color w:val="000000"/>
                <w:lang w:val="en-US"/>
              </w:rPr>
              <w:t>Realizat</w:t>
            </w:r>
            <w:proofErr w:type="spellEnd"/>
            <w:r w:rsidR="00EC517C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EC517C" w:rsidRPr="00226F6D">
              <w:rPr>
                <w:rFonts w:eastAsia="Times New Roman" w:cstheme="minorHAnsi"/>
                <w:color w:val="000000"/>
                <w:lang w:val="en-US"/>
              </w:rPr>
              <w:t>p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rin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INP ca partner //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Coordonare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management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echip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ă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(2014);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finanața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re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: SEE Transnational Cooperation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Programme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9940" w14:textId="4BF71341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Coordonator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manager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echipa</w:t>
            </w:r>
            <w:proofErr w:type="spellEnd"/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F54F" w14:textId="77777777" w:rsidR="002C0C7A" w:rsidRPr="00226F6D" w:rsidRDefault="002C0C7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2014</w:t>
            </w:r>
          </w:p>
        </w:tc>
      </w:tr>
      <w:tr w:rsidR="002C0C7A" w:rsidRPr="00226F6D" w14:paraId="2B554EE3" w14:textId="77777777" w:rsidTr="002C0C7A">
        <w:trPr>
          <w:trHeight w:val="876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6A86D" w14:textId="39F9EE39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Proiectul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„Danube Limes Brand” –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finanața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MDRAP -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grup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gramStart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de 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nivel</w:t>
            </w:r>
            <w:proofErr w:type="spellEnd"/>
            <w:proofErr w:type="gram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 international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realizat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prin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INP/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coordonare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management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echip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ă</w:t>
            </w:r>
            <w:proofErr w:type="spellEnd"/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5B25" w14:textId="4A0D1F34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Coordonator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manager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echipa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F7E18" w14:textId="77777777" w:rsidR="002C0C7A" w:rsidRPr="00226F6D" w:rsidRDefault="002C0C7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2014</w:t>
            </w:r>
          </w:p>
        </w:tc>
      </w:tr>
      <w:tr w:rsidR="002C0C7A" w:rsidRPr="00226F6D" w14:paraId="4863AB94" w14:textId="77777777" w:rsidTr="002C0C7A">
        <w:trPr>
          <w:trHeight w:val="1215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3129" w14:textId="5A31722E" w:rsidR="002C0C7A" w:rsidRPr="00226F6D" w:rsidRDefault="008836A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„</w:t>
            </w:r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Pe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urmele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cur</w:t>
            </w:r>
            <w:r>
              <w:rPr>
                <w:rFonts w:eastAsia="Times New Roman" w:cstheme="minorHAnsi"/>
                <w:color w:val="000000"/>
                <w:lang w:val="en-US"/>
              </w:rPr>
              <w:t>ț</w:t>
            </w:r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ii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itinerante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a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lui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Constantin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Brâncoveanu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.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Trasee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culturale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memoriale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” –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AFCN -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grup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nivel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național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realizat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>prin</w:t>
            </w:r>
            <w:proofErr w:type="spellEnd"/>
            <w:r w:rsidR="002C0C7A" w:rsidRPr="00226F6D">
              <w:rPr>
                <w:rFonts w:eastAsia="Times New Roman" w:cstheme="minorHAnsi"/>
                <w:color w:val="000000"/>
                <w:lang w:val="en-US"/>
              </w:rPr>
              <w:t xml:space="preserve"> INP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1F9C" w14:textId="748CAFA2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Coordonator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manager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echipa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872E" w14:textId="77777777" w:rsidR="002C0C7A" w:rsidRPr="00226F6D" w:rsidRDefault="002C0C7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2015</w:t>
            </w:r>
          </w:p>
        </w:tc>
      </w:tr>
      <w:tr w:rsidR="002C0C7A" w:rsidRPr="00226F6D" w14:paraId="1329093C" w14:textId="77777777" w:rsidTr="002C0C7A">
        <w:trPr>
          <w:trHeight w:val="1500"/>
        </w:trPr>
        <w:tc>
          <w:tcPr>
            <w:tcW w:w="6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2BA0" w14:textId="3F19DF6C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„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Muzee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şi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colecţii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religioase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Tezaurul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brâncovenesc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post-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brâncovenesc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la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Mănăstirile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Hurezi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Brâncoveni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” –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AFCN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grup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nivel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național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realizat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prin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INP 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1237" w14:textId="6FEE5606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Coordonator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manager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echipa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8DF6" w14:textId="77777777" w:rsidR="002C0C7A" w:rsidRPr="00226F6D" w:rsidRDefault="002C0C7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2015</w:t>
            </w:r>
          </w:p>
        </w:tc>
      </w:tr>
    </w:tbl>
    <w:p w14:paraId="7E114043" w14:textId="48E63231" w:rsidR="00C00156" w:rsidRPr="00226F6D" w:rsidRDefault="004D35CA" w:rsidP="00226F6D">
      <w:pPr>
        <w:jc w:val="both"/>
        <w:rPr>
          <w:rFonts w:cstheme="minorHAnsi"/>
          <w:bCs/>
          <w:color w:val="000000" w:themeColor="text1"/>
          <w:sz w:val="28"/>
          <w:szCs w:val="28"/>
        </w:rPr>
      </w:pPr>
      <w:r w:rsidRPr="00226F6D">
        <w:rPr>
          <w:rFonts w:cstheme="minorHAnsi"/>
          <w:bCs/>
          <w:color w:val="000000" w:themeColor="text1"/>
          <w:sz w:val="28"/>
          <w:szCs w:val="28"/>
        </w:rPr>
        <w:lastRenderedPageBreak/>
        <w:t>Listă proiecte de arhitectură şi urbanism realizate</w:t>
      </w:r>
      <w:r w:rsidR="006C77D4" w:rsidRPr="00226F6D">
        <w:rPr>
          <w:rFonts w:cstheme="minorHAnsi"/>
          <w:bCs/>
          <w:color w:val="000000" w:themeColor="text1"/>
          <w:sz w:val="28"/>
          <w:szCs w:val="28"/>
        </w:rPr>
        <w:t xml:space="preserve"> sau </w:t>
      </w:r>
      <w:r w:rsidR="00755FAD" w:rsidRPr="00226F6D">
        <w:rPr>
          <w:rFonts w:cstheme="minorHAnsi"/>
          <w:bCs/>
          <w:color w:val="000000" w:themeColor="text1"/>
          <w:sz w:val="28"/>
          <w:szCs w:val="28"/>
        </w:rPr>
        <w:t>î</w:t>
      </w:r>
      <w:r w:rsidR="006C77D4" w:rsidRPr="00226F6D">
        <w:rPr>
          <w:rFonts w:cstheme="minorHAnsi"/>
          <w:bCs/>
          <w:color w:val="000000" w:themeColor="text1"/>
          <w:sz w:val="28"/>
          <w:szCs w:val="28"/>
        </w:rPr>
        <w:t>n execu</w:t>
      </w:r>
      <w:r w:rsidR="00755FAD" w:rsidRPr="00226F6D">
        <w:rPr>
          <w:rFonts w:cstheme="minorHAnsi"/>
          <w:bCs/>
          <w:color w:val="000000" w:themeColor="text1"/>
          <w:sz w:val="28"/>
          <w:szCs w:val="28"/>
        </w:rPr>
        <w:t>ț</w:t>
      </w:r>
      <w:r w:rsidR="006C77D4" w:rsidRPr="00226F6D">
        <w:rPr>
          <w:rFonts w:cstheme="minorHAnsi"/>
          <w:bCs/>
          <w:color w:val="000000" w:themeColor="text1"/>
          <w:sz w:val="28"/>
          <w:szCs w:val="28"/>
        </w:rPr>
        <w:t>ie</w:t>
      </w:r>
    </w:p>
    <w:p w14:paraId="07217772" w14:textId="2A31A6A4" w:rsidR="002C0C7A" w:rsidRPr="00226F6D" w:rsidRDefault="004D35CA" w:rsidP="00226F6D">
      <w:pPr>
        <w:pStyle w:val="OiaeaeiYiio2"/>
        <w:widowControl/>
        <w:numPr>
          <w:ilvl w:val="0"/>
          <w:numId w:val="2"/>
        </w:numPr>
        <w:spacing w:before="20" w:after="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>Proiecte de Arhitectură:</w:t>
      </w:r>
    </w:p>
    <w:p w14:paraId="55D307B9" w14:textId="77777777" w:rsidR="004D35CA" w:rsidRPr="00226F6D" w:rsidRDefault="004D35CA" w:rsidP="00226F6D">
      <w:pPr>
        <w:pStyle w:val="OiaeaeiYiio2"/>
        <w:widowControl/>
        <w:spacing w:before="20" w:after="20"/>
        <w:ind w:left="7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</w:p>
    <w:tbl>
      <w:tblPr>
        <w:tblW w:w="8640" w:type="dxa"/>
        <w:tblLook w:val="04A0" w:firstRow="1" w:lastRow="0" w:firstColumn="1" w:lastColumn="0" w:noHBand="0" w:noVBand="1"/>
      </w:tblPr>
      <w:tblGrid>
        <w:gridCol w:w="4840"/>
        <w:gridCol w:w="1500"/>
        <w:gridCol w:w="1240"/>
        <w:gridCol w:w="1060"/>
      </w:tblGrid>
      <w:tr w:rsidR="00D515CA" w:rsidRPr="00226F6D" w14:paraId="60F53AE3" w14:textId="77777777" w:rsidTr="002C0C7A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27AF5" w14:textId="48723742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Ansamblu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Rezidențial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– Str.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Baicului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>, nr. 51</w:t>
            </w:r>
            <w:r w:rsidR="0066140B">
              <w:rPr>
                <w:rFonts w:eastAsia="Times New Roman" w:cstheme="minorHAnsi"/>
                <w:lang w:val="en-US"/>
              </w:rPr>
              <w:t xml:space="preserve"> </w:t>
            </w:r>
            <w:r w:rsidR="0066140B" w:rsidRPr="00226F6D">
              <w:rPr>
                <w:rFonts w:eastAsia="Times New Roman" w:cstheme="minorHAnsi"/>
                <w:lang w:val="en-US"/>
              </w:rPr>
              <w:t>–</w:t>
            </w:r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r w:rsidR="008D00FC">
              <w:rPr>
                <w:rFonts w:eastAsia="Times New Roman" w:cstheme="minorHAnsi"/>
                <w:lang w:val="en-US"/>
              </w:rPr>
              <w:t>s</w:t>
            </w:r>
            <w:r w:rsidRPr="00226F6D">
              <w:rPr>
                <w:rFonts w:eastAsia="Times New Roman" w:cstheme="minorHAnsi"/>
                <w:lang w:val="en-US"/>
              </w:rPr>
              <w:t xml:space="preserve">ector 2,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3F4FB" w14:textId="22C50C5E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În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execuție</w:t>
            </w:r>
            <w:proofErr w:type="spell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EAD9" w14:textId="4DBEE309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3A03" w14:textId="4CC52AB8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2019</w:t>
            </w:r>
            <w:r w:rsidR="008836AA">
              <w:rPr>
                <w:rFonts w:eastAsia="Times New Roman" w:cstheme="minorHAnsi"/>
                <w:lang w:val="en-US"/>
              </w:rPr>
              <w:t xml:space="preserve"> </w:t>
            </w:r>
            <w:r w:rsidRPr="00226F6D">
              <w:rPr>
                <w:rFonts w:eastAsia="Times New Roman" w:cstheme="minorHAnsi"/>
                <w:lang w:val="en-US"/>
              </w:rPr>
              <w:t>-</w:t>
            </w:r>
          </w:p>
        </w:tc>
      </w:tr>
      <w:tr w:rsidR="00D515CA" w:rsidRPr="00226F6D" w14:paraId="1B09CE38" w14:textId="77777777" w:rsidTr="002C0C7A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E958" w14:textId="0EE1E5D1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Ansamblu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Rezidențial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cu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funcțiuni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mixte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– Str.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Înclinată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, nr. 12, </w:t>
            </w:r>
            <w:r w:rsidR="008D00FC">
              <w:rPr>
                <w:rFonts w:eastAsia="Times New Roman" w:cstheme="minorHAnsi"/>
                <w:lang w:val="en-US"/>
              </w:rPr>
              <w:t>s</w:t>
            </w:r>
            <w:r w:rsidRPr="00226F6D">
              <w:rPr>
                <w:rFonts w:eastAsia="Times New Roman" w:cstheme="minorHAnsi"/>
                <w:lang w:val="en-US"/>
              </w:rPr>
              <w:t xml:space="preserve">ector 5,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A332" w14:textId="092CE074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în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execuție</w:t>
            </w:r>
            <w:proofErr w:type="spell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80EB" w14:textId="71081513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68358" w14:textId="4304BECB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2019</w:t>
            </w:r>
            <w:r w:rsidR="008836AA">
              <w:rPr>
                <w:rFonts w:eastAsia="Times New Roman" w:cstheme="minorHAnsi"/>
                <w:lang w:val="en-US"/>
              </w:rPr>
              <w:t xml:space="preserve"> </w:t>
            </w:r>
            <w:r w:rsidRPr="00226F6D">
              <w:rPr>
                <w:rFonts w:eastAsia="Times New Roman" w:cstheme="minorHAnsi"/>
                <w:lang w:val="en-US"/>
              </w:rPr>
              <w:t>-</w:t>
            </w:r>
          </w:p>
        </w:tc>
      </w:tr>
      <w:tr w:rsidR="00D515CA" w:rsidRPr="00226F6D" w14:paraId="6D907496" w14:textId="77777777" w:rsidTr="002C0C7A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A9922" w14:textId="56005FAA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Ansamblu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Rezidențial</w:t>
            </w:r>
            <w:proofErr w:type="spellEnd"/>
            <w:r w:rsidRPr="00226F6D">
              <w:rPr>
                <w:rFonts w:eastAsia="Times New Roman" w:cstheme="minorHAnsi"/>
              </w:rPr>
              <w:t xml:space="preserve"> – Bd. Pipera 46-48 – </w:t>
            </w:r>
            <w:r w:rsidR="008D00FC">
              <w:rPr>
                <w:rFonts w:eastAsia="Times New Roman" w:cstheme="minorHAnsi"/>
              </w:rPr>
              <w:t>s</w:t>
            </w:r>
            <w:r w:rsidRPr="00226F6D">
              <w:rPr>
                <w:rFonts w:eastAsia="Times New Roman" w:cstheme="minorHAnsi"/>
              </w:rPr>
              <w:t xml:space="preserve">ector 2, </w:t>
            </w:r>
            <w:r w:rsidR="008836AA">
              <w:rPr>
                <w:rFonts w:eastAsia="Times New Roman" w:cstheme="minorHAnsi"/>
              </w:rPr>
              <w:t>București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19DBF" w14:textId="758EEA7C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în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execuție</w:t>
            </w:r>
            <w:proofErr w:type="spell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D6D8C" w14:textId="6AB3DF59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606F" w14:textId="28184571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2019</w:t>
            </w:r>
            <w:r w:rsidR="008836AA">
              <w:rPr>
                <w:rFonts w:eastAsia="Times New Roman" w:cstheme="minorHAnsi"/>
                <w:lang w:val="en-US"/>
              </w:rPr>
              <w:t xml:space="preserve"> </w:t>
            </w:r>
            <w:r w:rsidRPr="00226F6D">
              <w:rPr>
                <w:rFonts w:eastAsia="Times New Roman" w:cstheme="minorHAnsi"/>
                <w:lang w:val="en-US"/>
              </w:rPr>
              <w:t>-</w:t>
            </w:r>
          </w:p>
        </w:tc>
      </w:tr>
      <w:tr w:rsidR="00D515CA" w:rsidRPr="00226F6D" w14:paraId="141B3602" w14:textId="77777777" w:rsidTr="002C0C7A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43AD" w14:textId="5C4778A0" w:rsidR="00D515CA" w:rsidRPr="00226F6D" w:rsidRDefault="008836A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>
              <w:rPr>
                <w:rFonts w:eastAsia="Times New Roman" w:cstheme="minorHAnsi"/>
                <w:lang w:val="en-US"/>
              </w:rPr>
              <w:t>Locuințe</w:t>
            </w:r>
            <w:proofErr w:type="spellEnd"/>
            <w:r w:rsidR="0066140B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66140B">
              <w:rPr>
                <w:rFonts w:eastAsia="Times New Roman" w:cstheme="minorHAnsi"/>
                <w:lang w:val="en-US"/>
              </w:rPr>
              <w:t>cuplate</w:t>
            </w:r>
            <w:proofErr w:type="spellEnd"/>
            <w:r w:rsidR="0066140B">
              <w:rPr>
                <w:rFonts w:eastAsia="Times New Roman" w:cstheme="minorHAnsi"/>
                <w:lang w:val="en-US"/>
              </w:rPr>
              <w:t xml:space="preserve"> pe </w:t>
            </w:r>
            <w:proofErr w:type="spellStart"/>
            <w:r w:rsidR="0066140B">
              <w:rPr>
                <w:rFonts w:eastAsia="Times New Roman" w:cstheme="minorHAnsi"/>
                <w:lang w:val="en-US"/>
              </w:rPr>
              <w:t>malul</w:t>
            </w:r>
            <w:proofErr w:type="spellEnd"/>
            <w:r w:rsidR="0066140B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66140B">
              <w:rPr>
                <w:rFonts w:eastAsia="Times New Roman" w:cstheme="minorHAnsi"/>
                <w:lang w:val="en-US"/>
              </w:rPr>
              <w:t>Lacului</w:t>
            </w:r>
            <w:proofErr w:type="spellEnd"/>
            <w:r w:rsidR="0066140B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66140B">
              <w:rPr>
                <w:rFonts w:eastAsia="Times New Roman" w:cstheme="minorHAnsi"/>
                <w:lang w:val="en-US"/>
              </w:rPr>
              <w:t>Floreasca</w:t>
            </w:r>
            <w:proofErr w:type="spellEnd"/>
            <w:r w:rsidR="00D515CA" w:rsidRPr="00226F6D">
              <w:rPr>
                <w:rFonts w:eastAsia="Times New Roman" w:cstheme="minorHAnsi"/>
                <w:lang w:val="en-US"/>
              </w:rPr>
              <w:t xml:space="preserve"> – Str. </w:t>
            </w:r>
            <w:proofErr w:type="spellStart"/>
            <w:r w:rsidR="00D515CA" w:rsidRPr="00226F6D">
              <w:rPr>
                <w:rFonts w:eastAsia="Times New Roman" w:cstheme="minorHAnsi"/>
                <w:lang w:val="en-US"/>
              </w:rPr>
              <w:t>Tarmului</w:t>
            </w:r>
            <w:proofErr w:type="spellEnd"/>
            <w:r w:rsidR="00D515CA" w:rsidRPr="00226F6D">
              <w:rPr>
                <w:rFonts w:eastAsia="Times New Roman" w:cstheme="minorHAnsi"/>
                <w:lang w:val="en-US"/>
              </w:rPr>
              <w:t xml:space="preserve"> 1</w:t>
            </w:r>
            <w:proofErr w:type="gramStart"/>
            <w:r w:rsidR="00D515CA" w:rsidRPr="00226F6D">
              <w:rPr>
                <w:rFonts w:eastAsia="Times New Roman" w:cstheme="minorHAnsi"/>
                <w:lang w:val="en-US"/>
              </w:rPr>
              <w:t xml:space="preserve">A,  </w:t>
            </w:r>
            <w:r w:rsidR="008D00FC">
              <w:rPr>
                <w:rFonts w:eastAsia="Times New Roman" w:cstheme="minorHAnsi"/>
                <w:lang w:val="en-US"/>
              </w:rPr>
              <w:t>s</w:t>
            </w:r>
            <w:r w:rsidR="00D515CA" w:rsidRPr="00226F6D">
              <w:rPr>
                <w:rFonts w:eastAsia="Times New Roman" w:cstheme="minorHAnsi"/>
                <w:lang w:val="en-US"/>
              </w:rPr>
              <w:t>ector</w:t>
            </w:r>
            <w:proofErr w:type="gramEnd"/>
            <w:r w:rsidR="00D515CA" w:rsidRPr="00226F6D">
              <w:rPr>
                <w:rFonts w:eastAsia="Times New Roman" w:cstheme="minorHAnsi"/>
                <w:lang w:val="en-US"/>
              </w:rPr>
              <w:t xml:space="preserve"> 1</w:t>
            </w:r>
            <w:r w:rsidR="0066140B">
              <w:rPr>
                <w:rFonts w:eastAsia="Times New Roman" w:cstheme="minorHAnsi"/>
                <w:lang w:val="en-US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B562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2CB1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7611" w14:textId="462CD5C5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2005</w:t>
            </w:r>
            <w:r w:rsidR="008836AA">
              <w:rPr>
                <w:rFonts w:eastAsia="Times New Roman" w:cstheme="minorHAnsi"/>
                <w:lang w:val="en-US"/>
              </w:rPr>
              <w:t xml:space="preserve"> </w:t>
            </w:r>
            <w:r w:rsidRPr="00226F6D">
              <w:rPr>
                <w:rFonts w:eastAsia="Times New Roman" w:cstheme="minorHAnsi"/>
                <w:lang w:val="en-US"/>
              </w:rPr>
              <w:t>-2019</w:t>
            </w:r>
          </w:p>
        </w:tc>
      </w:tr>
      <w:tr w:rsidR="00D515CA" w:rsidRPr="00226F6D" w14:paraId="6E443028" w14:textId="77777777" w:rsidTr="002C0C7A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974E" w14:textId="2EE1912C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Imobil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locuințe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S+P+2</w:t>
            </w:r>
            <w:r w:rsidR="008D00FC">
              <w:rPr>
                <w:rFonts w:eastAsia="Times New Roman" w:cstheme="minorHAnsi"/>
                <w:color w:val="000000"/>
                <w:lang w:val="en-US"/>
              </w:rPr>
              <w:t>,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Frederic Chopin</w:t>
            </w:r>
            <w:r w:rsidR="0066140B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="0066140B" w:rsidRPr="00226F6D">
              <w:rPr>
                <w:rFonts w:eastAsia="Times New Roman" w:cstheme="minorHAnsi"/>
                <w:lang w:val="en-US"/>
              </w:rPr>
              <w:t>–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="008D00FC">
              <w:rPr>
                <w:rFonts w:eastAsia="Times New Roman" w:cstheme="minorHAnsi"/>
                <w:color w:val="000000"/>
                <w:lang w:val="en-US"/>
              </w:rPr>
              <w:t>s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ector 2</w:t>
            </w:r>
            <w:r w:rsidR="0066140B">
              <w:rPr>
                <w:rFonts w:eastAsia="Times New Roman" w:cstheme="minorHAnsi"/>
                <w:color w:val="000000"/>
                <w:lang w:val="en-US"/>
              </w:rPr>
              <w:t xml:space="preserve">,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19E9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autorizat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DFB5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D0FC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D515CA" w:rsidRPr="00226F6D" w14:paraId="7AF857C7" w14:textId="77777777" w:rsidTr="002C0C7A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5BDA" w14:textId="382F0595" w:rsidR="008836AA" w:rsidRPr="008836AA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Pavilionul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la Expo Milano 2015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="008836AA">
              <w:rPr>
                <w:rFonts w:eastAsia="Times New Roman" w:cstheme="minorHAnsi"/>
                <w:lang w:val="en-US"/>
              </w:rPr>
              <w:t>(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î</w:t>
            </w:r>
            <w:r w:rsidR="008836AA" w:rsidRPr="00226F6D">
              <w:rPr>
                <w:rFonts w:eastAsia="Times New Roman" w:cstheme="minorHAnsi"/>
                <w:lang w:val="en-US"/>
              </w:rPr>
              <w:t>n</w:t>
            </w:r>
            <w:proofErr w:type="spellEnd"/>
            <w:r w:rsidR="008836AA"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a</w:t>
            </w:r>
            <w:r w:rsidR="008836AA" w:rsidRPr="00226F6D">
              <w:rPr>
                <w:rFonts w:eastAsia="Times New Roman" w:cstheme="minorHAnsi"/>
                <w:lang w:val="en-US"/>
              </w:rPr>
              <w:t>sociere</w:t>
            </w:r>
            <w:proofErr w:type="spellEnd"/>
            <w:r w:rsidR="008836AA" w:rsidRPr="00226F6D">
              <w:rPr>
                <w:rFonts w:eastAsia="Times New Roman" w:cstheme="minorHAnsi"/>
                <w:lang w:val="en-US"/>
              </w:rPr>
              <w:t xml:space="preserve"> cu </w:t>
            </w:r>
            <w:r w:rsidR="008836AA">
              <w:rPr>
                <w:rFonts w:eastAsia="Times New Roman" w:cstheme="minorHAnsi"/>
                <w:lang w:val="en-US"/>
              </w:rPr>
              <w:t xml:space="preserve">Artline) – Milano, Italia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AEDE8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BC38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Coautor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6923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2015</w:t>
            </w:r>
          </w:p>
        </w:tc>
      </w:tr>
      <w:tr w:rsidR="00D515CA" w:rsidRPr="00226F6D" w14:paraId="18405274" w14:textId="77777777" w:rsidTr="002C0C7A">
        <w:trPr>
          <w:trHeight w:val="3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5512" w14:textId="304BA60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Ansamblu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Evocasa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Aromonia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="0066140B" w:rsidRPr="00226F6D">
              <w:rPr>
                <w:rFonts w:eastAsia="Times New Roman" w:cstheme="minorHAnsi"/>
                <w:lang w:val="en-US"/>
              </w:rPr>
              <w:t>–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Aleea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Ion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Ag</w:t>
            </w:r>
            <w:r w:rsidR="0066140B">
              <w:rPr>
                <w:rFonts w:eastAsia="Times New Roman" w:cstheme="minorHAnsi"/>
                <w:color w:val="000000"/>
                <w:lang w:val="en-US"/>
              </w:rPr>
              <w:t>â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rbiceanu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, </w:t>
            </w:r>
            <w:r w:rsidR="008D00FC">
              <w:rPr>
                <w:rFonts w:eastAsia="Times New Roman" w:cstheme="minorHAnsi"/>
                <w:color w:val="000000"/>
                <w:lang w:val="en-US"/>
              </w:rPr>
              <w:t>s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ector 5</w:t>
            </w:r>
            <w:r w:rsidR="0066140B">
              <w:rPr>
                <w:rFonts w:eastAsia="Times New Roman" w:cstheme="minorHAnsi"/>
                <w:color w:val="000000"/>
                <w:lang w:val="en-US"/>
              </w:rPr>
              <w:t xml:space="preserve">,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501B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DEDF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DA4B" w14:textId="4111B89D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2012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-2019</w:t>
            </w:r>
          </w:p>
        </w:tc>
      </w:tr>
      <w:tr w:rsidR="00D515CA" w:rsidRPr="00226F6D" w14:paraId="65A47F1B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F27F" w14:textId="5F2C73A4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Amenajare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interioara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Galerie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Comerciala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Auchan </w:t>
            </w:r>
            <w:r w:rsidR="0066140B" w:rsidRPr="00226F6D">
              <w:rPr>
                <w:rFonts w:eastAsia="Times New Roman" w:cstheme="minorHAnsi"/>
                <w:lang w:val="en-US"/>
              </w:rPr>
              <w:t>–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Brașov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0286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BC86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4574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2013</w:t>
            </w:r>
          </w:p>
        </w:tc>
      </w:tr>
      <w:tr w:rsidR="00D515CA" w:rsidRPr="00226F6D" w14:paraId="33EAAE63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1455" w14:textId="1EB53FF9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Amenajare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interioara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Galerie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Comerciala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Auchan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Vitan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– </w:t>
            </w:r>
            <w:r w:rsidR="008D00FC">
              <w:rPr>
                <w:rFonts w:eastAsia="Times New Roman" w:cstheme="minorHAnsi"/>
                <w:color w:val="000000"/>
                <w:lang w:val="en-US"/>
              </w:rPr>
              <w:t>s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ector 3,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6C4F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B64B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1970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2013</w:t>
            </w:r>
          </w:p>
        </w:tc>
      </w:tr>
      <w:tr w:rsidR="00D515CA" w:rsidRPr="00226F6D" w14:paraId="381C1196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D77E" w14:textId="1D2683FC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Biserica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„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Sf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â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nta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Treime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”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Dudești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– </w:t>
            </w:r>
            <w:r w:rsidR="008D00FC">
              <w:rPr>
                <w:rFonts w:eastAsia="Times New Roman" w:cstheme="minorHAnsi"/>
                <w:color w:val="000000"/>
                <w:lang w:val="en-US"/>
              </w:rPr>
              <w:t>s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ector 3,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1080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D1E6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1E66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2012</w:t>
            </w:r>
          </w:p>
        </w:tc>
      </w:tr>
      <w:tr w:rsidR="00D515CA" w:rsidRPr="00226F6D" w14:paraId="4E2A0886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7BDD" w14:textId="1BAA22E6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Imobil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de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birouri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S+P+3E – Str.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Cameliei</w:t>
            </w:r>
            <w:proofErr w:type="spellEnd"/>
            <w:r w:rsidR="0066140B">
              <w:rPr>
                <w:rFonts w:eastAsia="Times New Roman" w:cstheme="minorHAnsi"/>
                <w:lang w:val="en-US"/>
              </w:rPr>
              <w:t xml:space="preserve"> </w:t>
            </w:r>
            <w:r w:rsidR="0066140B" w:rsidRPr="00226F6D">
              <w:rPr>
                <w:rFonts w:eastAsia="Times New Roman" w:cstheme="minorHAnsi"/>
                <w:lang w:val="en-US"/>
              </w:rPr>
              <w:t>–</w:t>
            </w:r>
            <w:r w:rsidR="0066140B">
              <w:rPr>
                <w:rFonts w:eastAsia="Times New Roman" w:cstheme="minorHAnsi"/>
                <w:lang w:val="en-US"/>
              </w:rPr>
              <w:t xml:space="preserve"> sector</w:t>
            </w:r>
            <w:r w:rsidRPr="00226F6D">
              <w:rPr>
                <w:rFonts w:eastAsia="Times New Roman" w:cstheme="minorHAnsi"/>
                <w:lang w:val="en-US"/>
              </w:rPr>
              <w:t xml:space="preserve"> 1,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A797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autorizat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4B75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AE27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2012</w:t>
            </w:r>
          </w:p>
        </w:tc>
      </w:tr>
      <w:tr w:rsidR="00D515CA" w:rsidRPr="00226F6D" w14:paraId="24A42A7B" w14:textId="77777777" w:rsidTr="002C0C7A">
        <w:trPr>
          <w:trHeight w:val="9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EE45" w14:textId="1B9D62AE" w:rsidR="00D515CA" w:rsidRPr="00226F6D" w:rsidRDefault="00D515CA" w:rsidP="008836AA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Imobil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locuințe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și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comert</w:t>
            </w:r>
            <w:proofErr w:type="spellEnd"/>
            <w:r w:rsidR="008836AA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="008836AA" w:rsidRPr="00226F6D">
              <w:rPr>
                <w:rFonts w:eastAsia="Times New Roman" w:cstheme="minorHAnsi"/>
                <w:color w:val="000000"/>
                <w:lang w:val="en-US"/>
              </w:rPr>
              <w:t>2S+P+1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0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(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12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.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500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mp</w:t>
            </w:r>
            <w:proofErr w:type="spellEnd"/>
            <w:r w:rsidR="008836AA">
              <w:rPr>
                <w:rFonts w:eastAsia="Times New Roman" w:cstheme="minorHAnsi"/>
                <w:color w:val="000000"/>
                <w:lang w:val="en-US"/>
              </w:rPr>
              <w:t>),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78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apartamente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lux –</w:t>
            </w:r>
            <w:r w:rsidR="008836AA" w:rsidRPr="00226F6D">
              <w:rPr>
                <w:rFonts w:eastAsia="Times New Roman" w:cstheme="minorHAnsi"/>
                <w:color w:val="000000"/>
                <w:lang w:val="en-US"/>
              </w:rPr>
              <w:t xml:space="preserve"> Bd. Ferdinand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, s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ector 2</w:t>
            </w:r>
            <w:r w:rsidR="0066140B">
              <w:rPr>
                <w:rFonts w:eastAsia="Times New Roman" w:cstheme="minorHAnsi"/>
                <w:color w:val="000000"/>
                <w:lang w:val="en-US"/>
              </w:rPr>
              <w:t xml:space="preserve">,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4BA5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A47A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A440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2010</w:t>
            </w:r>
          </w:p>
        </w:tc>
      </w:tr>
      <w:tr w:rsidR="0066140B" w:rsidRPr="00226F6D" w14:paraId="2DE66243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FFD6" w14:textId="3EA932FE" w:rsidR="0066140B" w:rsidRPr="00226F6D" w:rsidRDefault="0066140B" w:rsidP="0066140B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Imobil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de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locuințe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S+P+3-4r </w:t>
            </w:r>
            <w:r w:rsidR="008836AA">
              <w:rPr>
                <w:rFonts w:eastAsia="Times New Roman" w:cstheme="minorHAnsi"/>
                <w:lang w:val="en-US"/>
              </w:rPr>
              <w:t>(</w:t>
            </w:r>
            <w:r w:rsidRPr="00226F6D">
              <w:rPr>
                <w:rFonts w:eastAsia="Times New Roman" w:cstheme="minorHAnsi"/>
                <w:lang w:val="en-US"/>
              </w:rPr>
              <w:t>5</w:t>
            </w:r>
            <w:r w:rsidR="008836AA">
              <w:rPr>
                <w:rFonts w:eastAsia="Times New Roman" w:cstheme="minorHAnsi"/>
                <w:lang w:val="en-US"/>
              </w:rPr>
              <w:t>.</w:t>
            </w:r>
            <w:r w:rsidRPr="00226F6D">
              <w:rPr>
                <w:rFonts w:eastAsia="Times New Roman" w:cstheme="minorHAnsi"/>
                <w:lang w:val="en-US"/>
              </w:rPr>
              <w:t xml:space="preserve">000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mp</w:t>
            </w:r>
            <w:proofErr w:type="spellEnd"/>
            <w:r w:rsidR="008836AA">
              <w:rPr>
                <w:rFonts w:eastAsia="Times New Roman" w:cstheme="minorHAnsi"/>
                <w:lang w:val="en-US"/>
              </w:rPr>
              <w:t xml:space="preserve">) – </w:t>
            </w:r>
            <w:r w:rsidR="008836AA" w:rsidRPr="00226F6D">
              <w:rPr>
                <w:rFonts w:eastAsia="Times New Roman" w:cstheme="minorHAnsi"/>
                <w:lang w:val="en-US"/>
              </w:rPr>
              <w:t xml:space="preserve">Str </w:t>
            </w:r>
            <w:proofErr w:type="spellStart"/>
            <w:r w:rsidR="008836AA" w:rsidRPr="00226F6D">
              <w:rPr>
                <w:rFonts w:eastAsia="Times New Roman" w:cstheme="minorHAnsi"/>
                <w:lang w:val="en-US"/>
              </w:rPr>
              <w:t>Barbu</w:t>
            </w:r>
            <w:proofErr w:type="spellEnd"/>
            <w:r w:rsidR="008836AA"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 w:rsidRPr="00226F6D">
              <w:rPr>
                <w:rFonts w:eastAsia="Times New Roman" w:cstheme="minorHAnsi"/>
                <w:lang w:val="en-US"/>
              </w:rPr>
              <w:t>Stefănescu</w:t>
            </w:r>
            <w:proofErr w:type="spellEnd"/>
            <w:r w:rsidR="008836AA"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 w:rsidRPr="00226F6D">
              <w:rPr>
                <w:rFonts w:eastAsia="Times New Roman" w:cstheme="minorHAnsi"/>
                <w:lang w:val="en-US"/>
              </w:rPr>
              <w:t>Delavrancea</w:t>
            </w:r>
            <w:proofErr w:type="spellEnd"/>
            <w:r w:rsidR="008836AA">
              <w:rPr>
                <w:rFonts w:eastAsia="Times New Roman" w:cstheme="minorHAnsi"/>
                <w:lang w:val="en-US"/>
              </w:rPr>
              <w:t>, nr.</w:t>
            </w:r>
            <w:r w:rsidR="008836AA"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gramStart"/>
            <w:r w:rsidR="008836AA" w:rsidRPr="00226F6D">
              <w:rPr>
                <w:rFonts w:eastAsia="Times New Roman" w:cstheme="minorHAnsi"/>
                <w:lang w:val="en-US"/>
              </w:rPr>
              <w:t>42</w:t>
            </w:r>
            <w:r w:rsidR="008836AA">
              <w:rPr>
                <w:rFonts w:eastAsia="Times New Roman" w:cstheme="minorHAnsi"/>
                <w:lang w:val="en-US"/>
              </w:rPr>
              <w:t>,</w:t>
            </w:r>
            <w:r w:rsidR="008836AA" w:rsidRPr="00226F6D">
              <w:rPr>
                <w:rFonts w:eastAsia="Times New Roman" w:cstheme="minorHAnsi"/>
                <w:lang w:val="en-US"/>
              </w:rPr>
              <w:t xml:space="preserve"> </w:t>
            </w:r>
            <w:r>
              <w:rPr>
                <w:rFonts w:eastAsia="Times New Roman" w:cstheme="minorHAnsi"/>
                <w:lang w:val="en-US"/>
              </w:rPr>
              <w:t xml:space="preserve"> </w:t>
            </w:r>
            <w:r w:rsidR="008836AA">
              <w:rPr>
                <w:rFonts w:eastAsia="Times New Roman" w:cstheme="minorHAnsi"/>
                <w:lang w:val="en-US"/>
              </w:rPr>
              <w:t>s</w:t>
            </w:r>
            <w:r>
              <w:rPr>
                <w:rFonts w:eastAsia="Times New Roman" w:cstheme="minorHAnsi"/>
                <w:lang w:val="en-US"/>
              </w:rPr>
              <w:t>ector</w:t>
            </w:r>
            <w:proofErr w:type="gramEnd"/>
            <w:r>
              <w:rPr>
                <w:rFonts w:eastAsia="Times New Roman" w:cstheme="minorHAnsi"/>
                <w:lang w:val="en-US"/>
              </w:rPr>
              <w:t xml:space="preserve"> 1,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90C0" w14:textId="4F8C4237" w:rsidR="0066140B" w:rsidRPr="00226F6D" w:rsidRDefault="0066140B" w:rsidP="0066140B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1180D" w14:textId="52D50FCC" w:rsidR="0066140B" w:rsidRPr="00226F6D" w:rsidRDefault="0066140B" w:rsidP="0066140B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47FC5" w14:textId="52CBDA74" w:rsidR="0066140B" w:rsidRPr="00226F6D" w:rsidRDefault="0066140B" w:rsidP="0066140B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2010</w:t>
            </w:r>
          </w:p>
        </w:tc>
      </w:tr>
      <w:tr w:rsidR="00D515CA" w:rsidRPr="00226F6D" w14:paraId="772C4A60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74A5" w14:textId="00455CE1" w:rsidR="00D515CA" w:rsidRPr="00226F6D" w:rsidRDefault="008836A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>
              <w:rPr>
                <w:rFonts w:eastAsia="Times New Roman" w:cstheme="minorHAnsi"/>
                <w:lang w:val="en-US"/>
              </w:rPr>
              <w:t>Locuințe</w:t>
            </w:r>
            <w:proofErr w:type="spellEnd"/>
            <w:r w:rsidR="00D515CA"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D515CA" w:rsidRPr="00226F6D">
              <w:rPr>
                <w:rFonts w:eastAsia="Times New Roman" w:cstheme="minorHAnsi"/>
                <w:lang w:val="en-US"/>
              </w:rPr>
              <w:t>cuplate</w:t>
            </w:r>
            <w:proofErr w:type="spellEnd"/>
            <w:r w:rsidR="00D515CA" w:rsidRPr="00226F6D">
              <w:rPr>
                <w:rFonts w:eastAsia="Times New Roman" w:cstheme="minorHAnsi"/>
                <w:lang w:val="en-US"/>
              </w:rPr>
              <w:t xml:space="preserve"> P+2 </w:t>
            </w:r>
            <w:r>
              <w:rPr>
                <w:rFonts w:eastAsia="Times New Roman" w:cstheme="minorHAnsi"/>
                <w:lang w:val="en-US"/>
              </w:rPr>
              <w:t>(</w:t>
            </w:r>
            <w:r w:rsidR="00D515CA" w:rsidRPr="00226F6D">
              <w:rPr>
                <w:rFonts w:eastAsia="Times New Roman" w:cstheme="minorHAnsi"/>
                <w:lang w:val="en-US"/>
              </w:rPr>
              <w:t xml:space="preserve">600 </w:t>
            </w:r>
            <w:proofErr w:type="spellStart"/>
            <w:r w:rsidR="00D515CA" w:rsidRPr="00226F6D">
              <w:rPr>
                <w:rFonts w:eastAsia="Times New Roman" w:cstheme="minorHAnsi"/>
                <w:lang w:val="en-US"/>
              </w:rPr>
              <w:t>mp</w:t>
            </w:r>
            <w:proofErr w:type="spellEnd"/>
            <w:r>
              <w:rPr>
                <w:rFonts w:eastAsia="Times New Roman" w:cstheme="minorHAnsi"/>
                <w:lang w:val="en-US"/>
              </w:rPr>
              <w:t>) –</w:t>
            </w:r>
            <w:r w:rsidR="00D515CA" w:rsidRPr="00226F6D">
              <w:rPr>
                <w:rFonts w:eastAsia="Times New Roman" w:cstheme="minorHAnsi"/>
                <w:lang w:val="en-US"/>
              </w:rPr>
              <w:t xml:space="preserve"> Str. Ion </w:t>
            </w:r>
            <w:proofErr w:type="spellStart"/>
            <w:r w:rsidR="00D515CA" w:rsidRPr="00226F6D">
              <w:rPr>
                <w:rFonts w:eastAsia="Times New Roman" w:cstheme="minorHAnsi"/>
                <w:lang w:val="en-US"/>
              </w:rPr>
              <w:t>Besu</w:t>
            </w:r>
            <w:proofErr w:type="spellEnd"/>
            <w:r w:rsidR="00D515CA" w:rsidRPr="00226F6D">
              <w:rPr>
                <w:rFonts w:eastAsia="Times New Roman" w:cstheme="minorHAnsi"/>
                <w:lang w:val="en-US"/>
              </w:rPr>
              <w:t xml:space="preserve">, </w:t>
            </w:r>
            <w:proofErr w:type="spellStart"/>
            <w:r w:rsidR="00D515CA" w:rsidRPr="00226F6D">
              <w:rPr>
                <w:rFonts w:eastAsia="Times New Roman" w:cstheme="minorHAnsi"/>
                <w:lang w:val="en-US"/>
              </w:rPr>
              <w:t>Mogoşoaia</w:t>
            </w:r>
            <w:proofErr w:type="spellEnd"/>
            <w:r w:rsidR="0066140B">
              <w:rPr>
                <w:rFonts w:eastAsia="Times New Roman" w:cstheme="minorHAnsi"/>
                <w:lang w:val="en-US"/>
              </w:rPr>
              <w:t xml:space="preserve">, </w:t>
            </w:r>
            <w:proofErr w:type="spellStart"/>
            <w:r w:rsidR="0066140B">
              <w:rPr>
                <w:rFonts w:eastAsia="Times New Roman" w:cstheme="minorHAnsi"/>
                <w:lang w:val="en-US"/>
              </w:rPr>
              <w:t>jud</w:t>
            </w:r>
            <w:proofErr w:type="spellEnd"/>
            <w:r w:rsidR="0066140B">
              <w:rPr>
                <w:rFonts w:eastAsia="Times New Roman" w:cstheme="minorHAnsi"/>
                <w:lang w:val="en-US"/>
              </w:rPr>
              <w:t>. Ilfov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7603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2502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A85A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2010</w:t>
            </w:r>
          </w:p>
        </w:tc>
      </w:tr>
      <w:tr w:rsidR="00D515CA" w:rsidRPr="00226F6D" w14:paraId="488A3B8A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423A" w14:textId="5239D4D6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Imobil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de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locuințe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de lux</w:t>
            </w:r>
            <w:r w:rsidR="008836AA" w:rsidRPr="00226F6D">
              <w:rPr>
                <w:rFonts w:eastAsia="Times New Roman" w:cstheme="minorHAnsi"/>
                <w:lang w:val="en-US"/>
              </w:rPr>
              <w:t>2S+P+5</w:t>
            </w:r>
            <w:r w:rsidR="008836AA">
              <w:rPr>
                <w:rFonts w:eastAsia="Times New Roman" w:cstheme="minorHAnsi"/>
                <w:lang w:val="en-US"/>
              </w:rPr>
              <w:t xml:space="preserve"> (4.600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mp</w:t>
            </w:r>
            <w:proofErr w:type="spellEnd"/>
            <w:r w:rsidR="008836AA">
              <w:rPr>
                <w:rFonts w:eastAsia="Times New Roman" w:cstheme="minorHAnsi"/>
                <w:lang w:val="en-US"/>
              </w:rPr>
              <w:t>) –</w:t>
            </w:r>
            <w:r w:rsidRPr="00226F6D">
              <w:rPr>
                <w:rFonts w:eastAsia="Times New Roman" w:cstheme="minorHAnsi"/>
                <w:lang w:val="en-US"/>
              </w:rPr>
              <w:t xml:space="preserve"> Str.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Gh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.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Bratianu</w:t>
            </w:r>
            <w:proofErr w:type="spellEnd"/>
            <w:r w:rsidR="008836AA">
              <w:rPr>
                <w:rFonts w:eastAsia="Times New Roman" w:cstheme="minorHAnsi"/>
                <w:lang w:val="en-US"/>
              </w:rPr>
              <w:t>, s</w:t>
            </w:r>
            <w:r w:rsidRPr="00226F6D">
              <w:rPr>
                <w:rFonts w:eastAsia="Times New Roman" w:cstheme="minorHAnsi"/>
                <w:lang w:val="en-US"/>
              </w:rPr>
              <w:t>ector 1</w:t>
            </w:r>
            <w:r w:rsidR="008836AA">
              <w:rPr>
                <w:rFonts w:eastAsia="Times New Roman" w:cstheme="minorHAnsi"/>
                <w:lang w:val="en-US"/>
              </w:rPr>
              <w:t xml:space="preserve">,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București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B5AE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9720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61F8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2010</w:t>
            </w:r>
          </w:p>
        </w:tc>
      </w:tr>
      <w:tr w:rsidR="00D515CA" w:rsidRPr="00226F6D" w14:paraId="19FD3E90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EBCE" w14:textId="5084CE82" w:rsidR="008836A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Ansamblu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Rezidențial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Hipodrom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2S+P+13</w:t>
            </w:r>
            <w:r w:rsidR="008836AA">
              <w:rPr>
                <w:rFonts w:eastAsia="Times New Roman" w:cstheme="minorHAnsi"/>
                <w:lang w:val="en-US"/>
              </w:rPr>
              <w:t xml:space="preserve"> (</w:t>
            </w:r>
            <w:r w:rsidRPr="00226F6D">
              <w:rPr>
                <w:rFonts w:eastAsia="Times New Roman" w:cstheme="minorHAnsi"/>
                <w:lang w:val="en-US"/>
              </w:rPr>
              <w:t xml:space="preserve">35.000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mp</w:t>
            </w:r>
            <w:proofErr w:type="spellEnd"/>
            <w:proofErr w:type="gramStart"/>
            <w:r w:rsidR="008836AA">
              <w:rPr>
                <w:rFonts w:eastAsia="Times New Roman" w:cstheme="minorHAnsi"/>
                <w:lang w:val="en-US"/>
              </w:rPr>
              <w:t xml:space="preserve">) </w:t>
            </w:r>
            <w:r w:rsidRPr="00226F6D">
              <w:rPr>
                <w:rFonts w:eastAsia="Times New Roman" w:cstheme="minorHAnsi"/>
                <w:lang w:val="en-US"/>
              </w:rPr>
              <w:t>,</w:t>
            </w:r>
            <w:proofErr w:type="gram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faza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DTAC &amp; PT</w:t>
            </w:r>
            <w:r w:rsidR="008836AA">
              <w:rPr>
                <w:rFonts w:eastAsia="Times New Roman" w:cstheme="minorHAnsi"/>
                <w:lang w:val="en-US"/>
              </w:rPr>
              <w:t xml:space="preserve"> –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Ploiești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A9BF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autorizat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C833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0EC3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2009</w:t>
            </w:r>
          </w:p>
        </w:tc>
      </w:tr>
      <w:tr w:rsidR="00D515CA" w:rsidRPr="00226F6D" w14:paraId="5D10DCBE" w14:textId="77777777" w:rsidTr="002C0C7A">
        <w:trPr>
          <w:trHeight w:val="600"/>
        </w:trPr>
        <w:tc>
          <w:tcPr>
            <w:tcW w:w="4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C732" w14:textId="00B5A543" w:rsidR="008836A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Centrul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comercial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Armonia</w:t>
            </w:r>
            <w:proofErr w:type="spellEnd"/>
            <w:r w:rsidR="008836AA">
              <w:rPr>
                <w:rFonts w:eastAsia="Times New Roman" w:cstheme="minorHAnsi"/>
                <w:lang w:val="en-US"/>
              </w:rPr>
              <w:t xml:space="preserve"> -</w:t>
            </w:r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Faza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1</w:t>
            </w:r>
            <w:r w:rsidR="008836AA">
              <w:rPr>
                <w:rFonts w:eastAsia="Times New Roman" w:cstheme="minorHAnsi"/>
                <w:lang w:val="en-US"/>
              </w:rPr>
              <w:t xml:space="preserve"> (</w:t>
            </w:r>
            <w:r w:rsidRPr="00226F6D">
              <w:rPr>
                <w:rFonts w:eastAsia="Times New Roman" w:cstheme="minorHAnsi"/>
                <w:lang w:val="en-US"/>
              </w:rPr>
              <w:t xml:space="preserve">53.000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mp</w:t>
            </w:r>
            <w:proofErr w:type="spellEnd"/>
            <w:proofErr w:type="gramStart"/>
            <w:r w:rsidR="008836AA">
              <w:rPr>
                <w:rFonts w:eastAsia="Times New Roman" w:cstheme="minorHAnsi"/>
                <w:lang w:val="en-US"/>
              </w:rPr>
              <w:t>)</w:t>
            </w:r>
            <w:r w:rsidRPr="00226F6D">
              <w:rPr>
                <w:rFonts w:eastAsia="Times New Roman" w:cstheme="minorHAnsi"/>
                <w:lang w:val="en-US"/>
              </w:rPr>
              <w:t xml:space="preserve">, 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faza</w:t>
            </w:r>
            <w:proofErr w:type="spellEnd"/>
            <w:proofErr w:type="gramEnd"/>
            <w:r w:rsidRPr="00226F6D">
              <w:rPr>
                <w:rFonts w:eastAsia="Times New Roman" w:cstheme="minorHAnsi"/>
                <w:lang w:val="en-US"/>
              </w:rPr>
              <w:t xml:space="preserve"> PT</w:t>
            </w:r>
            <w:r w:rsidR="008836AA">
              <w:rPr>
                <w:rFonts w:eastAsia="Times New Roman" w:cstheme="minorHAnsi"/>
                <w:lang w:val="en-US"/>
              </w:rPr>
              <w:t xml:space="preserve"> – </w:t>
            </w:r>
            <w:r w:rsidR="008836AA" w:rsidRPr="00226F6D">
              <w:rPr>
                <w:rFonts w:eastAsia="Times New Roman" w:cstheme="minorHAnsi"/>
                <w:lang w:val="en-US"/>
              </w:rPr>
              <w:t>Satu Mare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DC1A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autorizat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7EB5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8E24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2009</w:t>
            </w:r>
          </w:p>
        </w:tc>
      </w:tr>
      <w:tr w:rsidR="00D515CA" w:rsidRPr="00226F6D" w14:paraId="1790A09E" w14:textId="77777777" w:rsidTr="008836AA">
        <w:trPr>
          <w:trHeight w:val="90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E80C" w14:textId="7085466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„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Băneasa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Shopping </w:t>
            </w:r>
            <w:proofErr w:type="gramStart"/>
            <w:r w:rsidRPr="00226F6D">
              <w:rPr>
                <w:rFonts w:eastAsia="Times New Roman" w:cstheme="minorHAnsi"/>
                <w:lang w:val="en-US"/>
              </w:rPr>
              <w:t xml:space="preserve">City”  </w:t>
            </w:r>
            <w:r w:rsidR="008836AA">
              <w:rPr>
                <w:rFonts w:eastAsia="Times New Roman" w:cstheme="minorHAnsi"/>
                <w:lang w:val="en-US"/>
              </w:rPr>
              <w:t>(</w:t>
            </w:r>
            <w:proofErr w:type="gramEnd"/>
            <w:r w:rsidRPr="00226F6D">
              <w:rPr>
                <w:rFonts w:eastAsia="Times New Roman" w:cstheme="minorHAnsi"/>
                <w:lang w:val="en-US"/>
              </w:rPr>
              <w:t xml:space="preserve">107.000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mp</w:t>
            </w:r>
            <w:proofErr w:type="spellEnd"/>
            <w:r w:rsidR="008836AA">
              <w:rPr>
                <w:rFonts w:eastAsia="Times New Roman" w:cstheme="minorHAnsi"/>
                <w:lang w:val="en-US"/>
              </w:rPr>
              <w:t>)</w:t>
            </w:r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r w:rsidR="008836AA">
              <w:rPr>
                <w:rFonts w:eastAsia="Times New Roman" w:cstheme="minorHAnsi"/>
                <w:lang w:val="en-US"/>
              </w:rPr>
              <w:t>–</w:t>
            </w:r>
            <w:r w:rsidRPr="00226F6D">
              <w:rPr>
                <w:rFonts w:eastAsia="Times New Roman" w:cstheme="minorHAnsi"/>
                <w:lang w:val="en-US"/>
              </w:rPr>
              <w:t xml:space="preserve"> zona </w:t>
            </w:r>
            <w:proofErr w:type="spellStart"/>
            <w:r w:rsidRPr="00226F6D">
              <w:rPr>
                <w:rFonts w:eastAsia="Times New Roman" w:cstheme="minorHAnsi"/>
                <w:lang w:val="en-US"/>
              </w:rPr>
              <w:t>Băneasa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, Sector 1,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București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r w:rsidR="008836AA">
              <w:rPr>
                <w:rFonts w:eastAsia="Times New Roman" w:cstheme="minorHAnsi"/>
                <w:lang w:val="en-US"/>
              </w:rPr>
              <w:t>(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î</w:t>
            </w:r>
            <w:r w:rsidRPr="00226F6D">
              <w:rPr>
                <w:rFonts w:eastAsia="Times New Roman" w:cstheme="minorHAnsi"/>
                <w:lang w:val="en-US"/>
              </w:rPr>
              <w:t>n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a</w:t>
            </w:r>
            <w:r w:rsidRPr="00226F6D">
              <w:rPr>
                <w:rFonts w:eastAsia="Times New Roman" w:cstheme="minorHAnsi"/>
                <w:lang w:val="en-US"/>
              </w:rPr>
              <w:t>sociere</w:t>
            </w:r>
            <w:proofErr w:type="spellEnd"/>
            <w:r w:rsidRPr="00226F6D">
              <w:rPr>
                <w:rFonts w:eastAsia="Times New Roman" w:cstheme="minorHAnsi"/>
                <w:lang w:val="en-US"/>
              </w:rPr>
              <w:t xml:space="preserve"> cu Chapman Taylor</w:t>
            </w:r>
            <w:r w:rsidR="008836AA">
              <w:rPr>
                <w:rFonts w:eastAsia="Times New Roman" w:cstheme="minorHAnsi"/>
                <w:lang w:val="en-US"/>
              </w:rPr>
              <w:t>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BA6C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B9F2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Coautor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445D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2008</w:t>
            </w:r>
          </w:p>
        </w:tc>
      </w:tr>
      <w:tr w:rsidR="00D515CA" w:rsidRPr="00226F6D" w14:paraId="3AC85AD1" w14:textId="77777777" w:rsidTr="002C0C7A">
        <w:trPr>
          <w:trHeight w:val="300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988E" w14:textId="7705D59D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Bratianu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22 Residential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 xml:space="preserve"> – sector 1, 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D233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C00D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7E2C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2008</w:t>
            </w:r>
          </w:p>
        </w:tc>
      </w:tr>
      <w:tr w:rsidR="00D515CA" w:rsidRPr="00226F6D" w14:paraId="5301F9DF" w14:textId="77777777" w:rsidTr="002C0C7A">
        <w:trPr>
          <w:trHeight w:val="31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CF14" w14:textId="7362D94D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 xml:space="preserve">Strauss Office Building </w:t>
            </w:r>
            <w:r w:rsidR="008836AA">
              <w:rPr>
                <w:rFonts w:eastAsia="Times New Roman" w:cstheme="minorHAnsi"/>
                <w:lang w:val="en-US"/>
              </w:rPr>
              <w:t xml:space="preserve">– Str. J. </w:t>
            </w:r>
            <w:r w:rsidRPr="00226F6D">
              <w:rPr>
                <w:rFonts w:eastAsia="Times New Roman" w:cstheme="minorHAnsi"/>
                <w:lang w:val="en-US"/>
              </w:rPr>
              <w:t>Strauss</w:t>
            </w:r>
            <w:r w:rsidR="008836AA">
              <w:rPr>
                <w:rFonts w:eastAsia="Times New Roman" w:cstheme="minorHAnsi"/>
                <w:lang w:val="en-US"/>
              </w:rPr>
              <w:t xml:space="preserve">, Sector 2, </w:t>
            </w:r>
            <w:proofErr w:type="spellStart"/>
            <w:r w:rsidR="008836AA">
              <w:rPr>
                <w:rFonts w:eastAsia="Times New Roman" w:cstheme="minorHAnsi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4D32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lang w:val="en-US"/>
              </w:rPr>
              <w:t>executat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48AF" w14:textId="77777777" w:rsidR="00D515CA" w:rsidRPr="00226F6D" w:rsidRDefault="00D515CA" w:rsidP="00226F6D">
            <w:pPr>
              <w:spacing w:after="0" w:line="240" w:lineRule="auto"/>
              <w:jc w:val="both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5363" w14:textId="77777777" w:rsidR="00D515CA" w:rsidRPr="00226F6D" w:rsidRDefault="00D515CA" w:rsidP="00226F6D">
            <w:pPr>
              <w:spacing w:after="0" w:line="240" w:lineRule="auto"/>
              <w:jc w:val="center"/>
              <w:rPr>
                <w:rFonts w:eastAsia="Times New Roman" w:cstheme="minorHAnsi"/>
                <w:lang w:val="en-US"/>
              </w:rPr>
            </w:pPr>
            <w:r w:rsidRPr="00226F6D">
              <w:rPr>
                <w:rFonts w:eastAsia="Times New Roman" w:cstheme="minorHAnsi"/>
                <w:lang w:val="en-US"/>
              </w:rPr>
              <w:t>2008</w:t>
            </w:r>
          </w:p>
        </w:tc>
      </w:tr>
    </w:tbl>
    <w:p w14:paraId="5D4E7477" w14:textId="33D9781E" w:rsidR="004D35CA" w:rsidRPr="00226F6D" w:rsidRDefault="004D35CA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lastRenderedPageBreak/>
        <w:t xml:space="preserve">  </w:t>
      </w:r>
      <w:r w:rsidR="00C00156"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 xml:space="preserve">  </w:t>
      </w:r>
      <w:r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 xml:space="preserve"> 2. </w:t>
      </w:r>
      <w:r w:rsidR="00C00156"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 xml:space="preserve">  </w:t>
      </w:r>
      <w:r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>Proiecte de Urbanism</w:t>
      </w:r>
      <w:r w:rsidR="00755FAD"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>:</w:t>
      </w:r>
    </w:p>
    <w:p w14:paraId="25D6E01C" w14:textId="77777777" w:rsidR="004D35CA" w:rsidRPr="00226F6D" w:rsidRDefault="004D35CA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</w:p>
    <w:tbl>
      <w:tblPr>
        <w:tblW w:w="8340" w:type="dxa"/>
        <w:tblLook w:val="04A0" w:firstRow="1" w:lastRow="0" w:firstColumn="1" w:lastColumn="0" w:noHBand="0" w:noVBand="1"/>
      </w:tblPr>
      <w:tblGrid>
        <w:gridCol w:w="4540"/>
        <w:gridCol w:w="1500"/>
        <w:gridCol w:w="1240"/>
        <w:gridCol w:w="1060"/>
      </w:tblGrid>
      <w:tr w:rsidR="002C0C7A" w:rsidRPr="00226F6D" w14:paraId="3E2919FD" w14:textId="77777777" w:rsidTr="002C0C7A">
        <w:trPr>
          <w:trHeight w:val="30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4E5F8" w14:textId="51056C5A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PUZ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 xml:space="preserve"> “</w:t>
            </w:r>
            <w:proofErr w:type="spellStart"/>
            <w:r w:rsidR="008836AA">
              <w:rPr>
                <w:rFonts w:eastAsia="Times New Roman" w:cstheme="minorHAnsi"/>
                <w:color w:val="000000"/>
                <w:lang w:val="en-US"/>
              </w:rPr>
              <w:t>Marmura</w:t>
            </w:r>
            <w:proofErr w:type="spellEnd"/>
            <w:r w:rsidR="008836AA">
              <w:rPr>
                <w:rFonts w:eastAsia="Times New Roman" w:cstheme="minorHAnsi"/>
                <w:color w:val="000000"/>
                <w:lang w:val="en-US"/>
              </w:rPr>
              <w:t>” – Bd.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="00D515CA" w:rsidRPr="00226F6D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Noi</w:t>
            </w:r>
            <w:proofErr w:type="spellEnd"/>
            <w:r w:rsidR="00755FAD" w:rsidRPr="00226F6D">
              <w:rPr>
                <w:rFonts w:eastAsia="Times New Roman" w:cstheme="minorHAnsi"/>
                <w:color w:val="000000"/>
                <w:lang w:val="en-US"/>
              </w:rPr>
              <w:t>,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nr. 25,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 xml:space="preserve"> s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ector 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1D452" w14:textId="77777777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0D1B" w14:textId="77777777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28AF2" w14:textId="77777777" w:rsidR="002C0C7A" w:rsidRPr="00226F6D" w:rsidRDefault="002C0C7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2C0C7A" w:rsidRPr="00226F6D" w14:paraId="5C11C43F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E1F7" w14:textId="28813917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Str. </w:t>
            </w:r>
            <w:proofErr w:type="spellStart"/>
            <w:r w:rsidR="00755FAD" w:rsidRPr="00226F6D">
              <w:rPr>
                <w:rFonts w:eastAsia="Times New Roman" w:cstheme="minorHAnsi"/>
                <w:color w:val="000000"/>
                <w:lang w:val="en-US"/>
              </w:rPr>
              <w:t>Înclinată</w:t>
            </w:r>
            <w:proofErr w:type="spellEnd"/>
            <w:r w:rsidR="00755FAD" w:rsidRPr="00226F6D">
              <w:rPr>
                <w:rFonts w:eastAsia="Times New Roman" w:cstheme="minorHAnsi"/>
                <w:color w:val="000000"/>
                <w:lang w:val="en-US"/>
              </w:rPr>
              <w:t>,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nr. 12, 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s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ector 5</w:t>
            </w:r>
            <w:r w:rsidR="00B27B41">
              <w:rPr>
                <w:rFonts w:eastAsia="Times New Roman" w:cstheme="minorHAnsi"/>
                <w:color w:val="000000"/>
                <w:lang w:val="en-US"/>
              </w:rPr>
              <w:t xml:space="preserve">, </w:t>
            </w:r>
            <w:proofErr w:type="spellStart"/>
            <w:r w:rsidR="00B27B41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5C2C" w14:textId="1AC221BF" w:rsidR="002C0C7A" w:rsidRPr="00226F6D" w:rsidRDefault="00B27B41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0004A" w14:textId="77777777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FDD7" w14:textId="77777777" w:rsidR="002C0C7A" w:rsidRPr="00226F6D" w:rsidRDefault="002C0C7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4500FA" w:rsidRPr="00226F6D" w14:paraId="7A2DB052" w14:textId="77777777" w:rsidTr="004500FA">
        <w:trPr>
          <w:trHeight w:val="283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285FF" w14:textId="2FFB377F" w:rsidR="004500FA" w:rsidRPr="00226F6D" w:rsidRDefault="004500F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str.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Buzoiu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nr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.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3 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 xml:space="preserve">– </w:t>
            </w:r>
            <w:r w:rsidRPr="00226F6D">
              <w:rPr>
                <w:rFonts w:eastAsia="Times New Roman" w:cstheme="minorHAnsi"/>
                <w:color w:val="000000"/>
                <w:lang w:val="en-US"/>
              </w:rPr>
              <w:t>5</w:t>
            </w:r>
            <w:r w:rsidR="008836AA">
              <w:rPr>
                <w:rFonts w:eastAsia="Times New Roman" w:cstheme="minorHAnsi"/>
                <w:color w:val="000000"/>
                <w:lang w:val="en-US"/>
              </w:rPr>
              <w:t>, sector 2</w:t>
            </w:r>
            <w:r w:rsidR="00B27B41">
              <w:rPr>
                <w:rFonts w:eastAsia="Times New Roman" w:cstheme="minorHAnsi"/>
                <w:color w:val="000000"/>
                <w:lang w:val="en-US"/>
              </w:rPr>
              <w:t xml:space="preserve">, </w:t>
            </w:r>
            <w:proofErr w:type="spellStart"/>
            <w:r w:rsidR="00B27B41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4A84" w14:textId="32151D80" w:rsidR="004500FA" w:rsidRPr="00226F6D" w:rsidRDefault="00B27B41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B22D" w14:textId="77777777" w:rsidR="004500FA" w:rsidRPr="00226F6D" w:rsidRDefault="004500F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2484" w14:textId="77777777" w:rsidR="004500FA" w:rsidRPr="00226F6D" w:rsidRDefault="004500F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2C0C7A" w:rsidRPr="00226F6D" w14:paraId="622BC550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227DC" w14:textId="77777777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Bd.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Pipera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,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Voluntari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61A2" w14:textId="51A591BB" w:rsidR="002C0C7A" w:rsidRPr="00226F6D" w:rsidRDefault="00B27B41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6661" w14:textId="77777777" w:rsidR="002C0C7A" w:rsidRPr="00226F6D" w:rsidRDefault="002C0C7A" w:rsidP="00226F6D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91FA" w14:textId="77777777" w:rsidR="002C0C7A" w:rsidRPr="00226F6D" w:rsidRDefault="002C0C7A" w:rsidP="00226F6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B27B41" w:rsidRPr="00226F6D" w14:paraId="68138977" w14:textId="77777777" w:rsidTr="004500FA">
        <w:trPr>
          <w:trHeight w:val="31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D6F52" w14:textId="2D7B12FA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Șos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Aeroportului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-Bd.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Târgoviște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F6B" w14:textId="12F03384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aviz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Arh.Sef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BF2F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5CE5" w14:textId="77777777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B27B41" w:rsidRPr="00226F6D" w14:paraId="11EF6C26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D96FC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Sos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Pipera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nr. 46D-46E-48-48C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BA0F" w14:textId="3ECFD90A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în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 curs de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aprobare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8E70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B5959" w14:textId="185C18D2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  <w:r>
              <w:rPr>
                <w:rFonts w:eastAsia="Times New Roman" w:cstheme="minorHAnsi"/>
                <w:color w:val="000000"/>
                <w:lang w:val="en-US"/>
              </w:rPr>
              <w:t xml:space="preserve"> -2020</w:t>
            </w:r>
          </w:p>
        </w:tc>
      </w:tr>
      <w:tr w:rsidR="00B27B41" w:rsidRPr="00226F6D" w14:paraId="333415F4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A5DA" w14:textId="22E71704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Buzesti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44</w:t>
            </w:r>
            <w:r>
              <w:rPr>
                <w:rFonts w:eastAsia="Times New Roman" w:cstheme="minorHAnsi"/>
                <w:color w:val="000000"/>
                <w:lang w:val="en-US"/>
              </w:rPr>
              <w:t xml:space="preserve">, sector 1,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891BC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BE60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43FE" w14:textId="77777777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B27B41" w:rsidRPr="00226F6D" w14:paraId="2581EB64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B11B2" w14:textId="461828E3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Calea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Victoriei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176</w:t>
            </w:r>
            <w:r>
              <w:rPr>
                <w:rFonts w:eastAsia="Times New Roman" w:cstheme="minorHAnsi"/>
                <w:color w:val="000000"/>
                <w:lang w:val="en-US"/>
              </w:rPr>
              <w:t xml:space="preserve">, sector 1,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Bucurșeti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B473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6DB3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68A2" w14:textId="77777777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</w:p>
        </w:tc>
      </w:tr>
      <w:tr w:rsidR="00B27B41" w:rsidRPr="00226F6D" w14:paraId="2172973E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01B52" w14:textId="44C58800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Baicului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nr. 51</w:t>
            </w:r>
            <w:r>
              <w:rPr>
                <w:rFonts w:eastAsia="Times New Roman" w:cstheme="minorHAnsi"/>
                <w:color w:val="000000"/>
                <w:lang w:val="en-US"/>
              </w:rPr>
              <w:t xml:space="preserve">, sector 2,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București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565C" w14:textId="2BB38CDF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în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 curs de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aprobare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C77B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C580" w14:textId="087DA3F9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  <w:r>
              <w:rPr>
                <w:rFonts w:eastAsia="Times New Roman" w:cstheme="minorHAnsi"/>
                <w:color w:val="000000"/>
                <w:lang w:val="en-US"/>
              </w:rPr>
              <w:t xml:space="preserve"> - 2020</w:t>
            </w:r>
          </w:p>
        </w:tc>
      </w:tr>
      <w:tr w:rsidR="00B27B41" w:rsidRPr="00226F6D" w14:paraId="1488AD6B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0F3E6" w14:textId="36A56C65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Bucureștii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Noi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nr. 43, Sector 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6CA0" w14:textId="21672B25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în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 curs de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aprobare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F165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7D2A" w14:textId="0C72BACE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2019</w:t>
            </w:r>
            <w:r>
              <w:rPr>
                <w:rFonts w:eastAsia="Times New Roman" w:cstheme="minorHAnsi"/>
                <w:color w:val="000000"/>
                <w:lang w:val="en-US"/>
              </w:rPr>
              <w:t xml:space="preserve"> - 2020</w:t>
            </w:r>
          </w:p>
        </w:tc>
      </w:tr>
      <w:tr w:rsidR="00B27B41" w:rsidRPr="00226F6D" w14:paraId="3FAAD783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FC71C" w14:textId="350CC276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Masterplanul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pentru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Campusul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Universitar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 al Univ. Oradea – str.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Universității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, nr. 1,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mun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 xml:space="preserve">. Oradea, </w:t>
            </w: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jud</w:t>
            </w:r>
            <w:proofErr w:type="spellEnd"/>
            <w:r>
              <w:rPr>
                <w:rFonts w:eastAsia="Times New Roman" w:cstheme="minorHAnsi"/>
                <w:color w:val="000000"/>
                <w:lang w:val="en-US"/>
              </w:rPr>
              <w:t>. Bihor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68B16" w14:textId="458D0375" w:rsidR="00B27B41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A607" w14:textId="4DCA6A22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4EFB" w14:textId="695670E4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</w:t>
            </w:r>
            <w:r>
              <w:rPr>
                <w:rFonts w:eastAsia="Times New Roman" w:cstheme="minorHAnsi"/>
                <w:color w:val="000000"/>
                <w:lang w:val="en-US"/>
              </w:rPr>
              <w:t>8</w:t>
            </w:r>
          </w:p>
        </w:tc>
      </w:tr>
      <w:tr w:rsidR="00B27B41" w:rsidRPr="00226F6D" w14:paraId="577BF940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1B0B2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PUZ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Barbu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Vacarescu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164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7ED9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0859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1D0A" w14:textId="77777777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2018</w:t>
            </w:r>
          </w:p>
        </w:tc>
      </w:tr>
      <w:tr w:rsidR="00B27B41" w:rsidRPr="00226F6D" w14:paraId="1C6FA505" w14:textId="77777777" w:rsidTr="002C0C7A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5E650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P.U.Z. INOX, Bd. Tudor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Vladimirescu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Nr.29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6D9B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A2A9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EE94" w14:textId="77777777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2015</w:t>
            </w:r>
          </w:p>
        </w:tc>
      </w:tr>
      <w:tr w:rsidR="00B27B41" w:rsidRPr="00226F6D" w14:paraId="6837F3FB" w14:textId="77777777" w:rsidTr="002C0C7A">
        <w:trPr>
          <w:trHeight w:val="12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CF5F8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„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Studiu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amplasament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pentru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Cartierul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de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Justitie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” – CCPEC/UAUIM. Director de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: Conf. Dr.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Arh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T.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Florescu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;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Coordonator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proiect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 xml:space="preserve"> Lect. Dr. 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Arh</w:t>
            </w:r>
            <w:proofErr w:type="spellEnd"/>
            <w:r w:rsidRPr="00226F6D">
              <w:rPr>
                <w:rFonts w:eastAsia="Times New Roman" w:cstheme="minorHAnsi"/>
                <w:color w:val="000000"/>
                <w:lang w:val="en-US"/>
              </w:rPr>
              <w:t>. R.-P. Nastase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CCDE" w14:textId="77777777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Aprobat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5071" w14:textId="03342BD8" w:rsidR="00B27B41" w:rsidRPr="00226F6D" w:rsidRDefault="00B27B41" w:rsidP="00B27B41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Co-</w:t>
            </w:r>
            <w:proofErr w:type="spellStart"/>
            <w:r w:rsidRPr="00226F6D">
              <w:rPr>
                <w:rFonts w:eastAsia="Times New Roman" w:cstheme="minorHAnsi"/>
                <w:color w:val="000000"/>
                <w:lang w:val="en-US"/>
              </w:rPr>
              <w:t>autor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D930" w14:textId="77777777" w:rsidR="00B27B41" w:rsidRPr="00226F6D" w:rsidRDefault="00B27B41" w:rsidP="00B27B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val="en-US"/>
              </w:rPr>
            </w:pPr>
            <w:r w:rsidRPr="00226F6D">
              <w:rPr>
                <w:rFonts w:eastAsia="Times New Roman" w:cstheme="minorHAnsi"/>
                <w:color w:val="000000"/>
                <w:lang w:val="en-US"/>
              </w:rPr>
              <w:t>2012</w:t>
            </w:r>
          </w:p>
        </w:tc>
      </w:tr>
    </w:tbl>
    <w:p w14:paraId="71D35844" w14:textId="77777777" w:rsidR="004D35CA" w:rsidRPr="00226F6D" w:rsidRDefault="004D35CA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53EE1D5E" w14:textId="77777777" w:rsidR="004D35CA" w:rsidRPr="00226F6D" w:rsidRDefault="004D35CA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7A879335" w14:textId="38278634" w:rsidR="002C0C7A" w:rsidRDefault="00C00156" w:rsidP="00792BE8">
      <w:pPr>
        <w:pStyle w:val="OiaeaeiYiio2"/>
        <w:widowControl/>
        <w:numPr>
          <w:ilvl w:val="0"/>
          <w:numId w:val="3"/>
        </w:numPr>
        <w:spacing w:before="20" w:after="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>Studii</w:t>
      </w:r>
      <w:r w:rsidR="00792BE8"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  <w:t>:</w:t>
      </w:r>
    </w:p>
    <w:p w14:paraId="5F544BFC" w14:textId="77777777" w:rsidR="00792BE8" w:rsidRPr="00792BE8" w:rsidRDefault="00792BE8" w:rsidP="00792BE8">
      <w:pPr>
        <w:pStyle w:val="OiaeaeiYiio2"/>
        <w:widowControl/>
        <w:spacing w:before="20" w:after="20"/>
        <w:ind w:left="7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</w:p>
    <w:p w14:paraId="487FCBD3" w14:textId="3B7C9ACE" w:rsidR="00C00156" w:rsidRPr="00226F6D" w:rsidRDefault="002C0C7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 xml:space="preserve">Masterplanul Universitatii Oradea – 2018 </w:t>
      </w:r>
      <w:r w:rsidR="00EC517C"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–</w:t>
      </w: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 xml:space="preserve"> aprobat</w:t>
      </w:r>
      <w:r w:rsidR="002A018A"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;</w:t>
      </w:r>
    </w:p>
    <w:p w14:paraId="1035E21B" w14:textId="4614B6BD" w:rsidR="00EC517C" w:rsidRPr="00B27B41" w:rsidRDefault="00EC517C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b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Studiu de fezab</w:t>
      </w:r>
      <w:r w:rsidR="001E0E56"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i</w:t>
      </w: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litate</w:t>
      </w:r>
      <w:r w:rsidR="002A018A"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:</w:t>
      </w: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 xml:space="preserve"> </w:t>
      </w:r>
      <w:r w:rsidR="00B27B41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Cămine</w:t>
      </w: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 xml:space="preserve"> pentru </w:t>
      </w:r>
      <w:r w:rsidR="00B27B41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studenți</w:t>
      </w: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 xml:space="preserve"> C1-C2</w:t>
      </w:r>
      <w:r w:rsidR="00B27B41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,</w:t>
      </w: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 xml:space="preserve"> Universitatea Oradea </w:t>
      </w:r>
      <w:r w:rsidR="002A018A"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–</w:t>
      </w:r>
      <w:r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 xml:space="preserve"> aprobat</w:t>
      </w:r>
      <w:r w:rsidR="002A018A" w:rsidRPr="00226F6D">
        <w:rPr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ro-RO"/>
        </w:rPr>
        <w:t>;</w:t>
      </w:r>
    </w:p>
    <w:p w14:paraId="23B35B23" w14:textId="3A2EA707" w:rsidR="00B27B41" w:rsidRPr="00B27B41" w:rsidRDefault="00B27B41" w:rsidP="00B27B41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Studiu de fezabilitate</w:t>
      </w:r>
      <w:r w:rsidR="00BD7972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:</w:t>
      </w:r>
      <w:r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„Locuințe cu chirie pentru tineri, Ansamblul Romanescu-Potelu”  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Municipiul </w:t>
      </w:r>
      <w:r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Craiova,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201</w:t>
      </w:r>
      <w:r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8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– </w:t>
      </w:r>
      <w:r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aprobat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69BB261B" w14:textId="18870688" w:rsidR="00D523AC" w:rsidRPr="00226F6D" w:rsidRDefault="00AA2CC4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Studiu de fezabilitate</w:t>
      </w:r>
      <w:r w:rsidR="002A018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: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realizare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Sălii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P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olivalent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e de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5000 de locuri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,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Municipiul Oradea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, 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2015 – 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aprobat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4BB1CC73" w14:textId="4A75586F" w:rsidR="004D35CA" w:rsidRPr="00226F6D" w:rsidRDefault="00AA2CC4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Studiu de fezabilitate</w:t>
      </w:r>
      <w:r w:rsidR="00BD7972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: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B27B41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realizare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 Sălii</w:t>
      </w:r>
      <w:r w:rsidR="00B27B41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P</w:t>
      </w:r>
      <w:r w:rsidR="00B27B41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olivalent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e de</w:t>
      </w:r>
      <w:r w:rsidR="00B27B41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5000 de locur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i,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Municipiul 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Constanța,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2014 – 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aprobat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7EFD2E2B" w14:textId="0CBE14F9" w:rsidR="00AA2CC4" w:rsidRPr="00226F6D" w:rsidRDefault="00AA2CC4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Concurs de idei (locul 1) pentru realizarea Pavilonului 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Românie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 de la Expo Milano 2015 – coautor Arh. Radu Teac</w:t>
      </w:r>
      <w:r w:rsidR="002A018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51E11205" w14:textId="0B83431C" w:rsidR="00AA2CC4" w:rsidRPr="00B27B41" w:rsidRDefault="00AA2CC4" w:rsidP="00B27B41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proofErr w:type="spellStart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Studiu</w:t>
      </w:r>
      <w:proofErr w:type="spellEnd"/>
      <w:r w:rsidRPr="00226F6D">
        <w:rPr>
          <w:rStyle w:val="st1"/>
          <w:rFonts w:asciiTheme="minorHAnsi" w:hAnsiTheme="minorHAnsi" w:cstheme="minorHAnsi"/>
          <w:i w:val="0"/>
          <w:color w:val="000000" w:themeColor="text1"/>
          <w:sz w:val="24"/>
          <w:szCs w:val="24"/>
          <w:lang w:val="fr-FR"/>
        </w:rPr>
        <w:t xml:space="preserve"> </w:t>
      </w:r>
      <w:r w:rsidRPr="00226F6D">
        <w:rPr>
          <w:rFonts w:asciiTheme="minorHAnsi" w:hAnsiTheme="minorHAnsi" w:cstheme="minorHAnsi"/>
          <w:i w:val="0"/>
          <w:vanish/>
          <w:color w:val="000000" w:themeColor="text1"/>
          <w:sz w:val="24"/>
          <w:szCs w:val="24"/>
          <w:lang w:val="fr-FR"/>
        </w:rPr>
        <w:br/>
      </w:r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de </w:t>
      </w:r>
      <w:proofErr w:type="spellStart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amplasament</w:t>
      </w:r>
      <w:proofErr w:type="spellEnd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pentru</w:t>
      </w:r>
      <w:proofErr w:type="spellEnd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“</w:t>
      </w:r>
      <w:proofErr w:type="spellStart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Cartierul</w:t>
      </w:r>
      <w:proofErr w:type="spellEnd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</w:t>
      </w:r>
      <w:proofErr w:type="spellStart"/>
      <w:proofErr w:type="gramStart"/>
      <w:r w:rsid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pentru</w:t>
      </w:r>
      <w:proofErr w:type="spellEnd"/>
      <w:r w:rsid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</w:t>
      </w:r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Justitie</w:t>
      </w:r>
      <w:proofErr w:type="spellEnd"/>
      <w:proofErr w:type="gramEnd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” </w:t>
      </w:r>
      <w:proofErr w:type="spellStart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realizat</w:t>
      </w:r>
      <w:proofErr w:type="spellEnd"/>
      <w:r w:rsidRPr="00226F6D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de UAUIM</w:t>
      </w:r>
      <w:r w:rsid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, </w:t>
      </w:r>
      <w:r w:rsidR="00B27B41" w:rsidRP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2012-2014</w:t>
      </w:r>
      <w:r w:rsid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–</w:t>
      </w:r>
      <w:r w:rsidR="00B27B41">
        <w:rPr>
          <w:rStyle w:val="st1"/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2A018A"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î</w:t>
      </w:r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n</w:t>
      </w:r>
      <w:proofErr w:type="spellEnd"/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calitate</w:t>
      </w:r>
      <w:proofErr w:type="spellEnd"/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coord</w:t>
      </w:r>
      <w:r w:rsidR="002A018A"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o</w:t>
      </w:r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nator</w:t>
      </w:r>
      <w:proofErr w:type="spellEnd"/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B27B41">
        <w:rPr>
          <w:rStyle w:val="st1"/>
          <w:rFonts w:asciiTheme="minorHAnsi" w:hAnsiTheme="minorHAnsi" w:cstheme="minorHAnsi"/>
          <w:bCs/>
          <w:i w:val="0"/>
          <w:color w:val="000000" w:themeColor="text1"/>
          <w:sz w:val="24"/>
          <w:szCs w:val="24"/>
          <w:lang w:val="fr-FR"/>
        </w:rPr>
        <w:t>proiect</w:t>
      </w:r>
      <w:proofErr w:type="spellEnd"/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427D20F5" w14:textId="77777777" w:rsidR="004D35CA" w:rsidRPr="00226F6D" w:rsidRDefault="004D35C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Concept arhitectural „MAE Tower”, amplasament 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ş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 model, propunere 2012-2013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55663A5C" w14:textId="77777777" w:rsidR="004D35CA" w:rsidRPr="00226F6D" w:rsidRDefault="004D35C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Concept compartimentare 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ş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 amenajare sediu birouri pentru UBI France, 2013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4DD9AFB7" w14:textId="0E96BAC3" w:rsidR="004D35CA" w:rsidRPr="00226F6D" w:rsidRDefault="004D35C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Studiu 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ş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 consultan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ţă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pentru „Clubul Diplomatic </w:t>
      </w:r>
      <w:r w:rsidR="008836AA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București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”, 2013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3336E695" w14:textId="32A9EABF" w:rsidR="004D35CA" w:rsidRPr="00226F6D" w:rsidRDefault="004D35C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lastRenderedPageBreak/>
        <w:t>Concept reabilitare arhitectural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h</w:t>
      </w:r>
      <w:r w:rsidR="00367952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al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l-lobby cl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direa America House, </w:t>
      </w:r>
      <w:r w:rsidR="008836AA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București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, 2011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5C38B992" w14:textId="703312A5" w:rsidR="004D35CA" w:rsidRPr="00226F6D" w:rsidRDefault="004D35C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Studiu </w:t>
      </w:r>
      <w:r w:rsidR="008F3E0F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de 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fezabilitate </w:t>
      </w:r>
      <w:r w:rsidR="008F3E0F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sediu 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agen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ţ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ie guvernamental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="008F3E0F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-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reconversie func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ţ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ional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ş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 consolidare structur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existent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3000 mp, 7 nivele, sector 3, </w:t>
      </w:r>
      <w:r w:rsidR="008836AA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București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, 2010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0733EEE8" w14:textId="77777777" w:rsidR="004D35CA" w:rsidRPr="00226F6D" w:rsidRDefault="008F3E0F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Propunere – concept pentru noul Tribunal</w:t>
      </w:r>
      <w:r w:rsidR="004D35C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Teleorman 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ş</w:t>
      </w:r>
      <w:r w:rsidR="004D35C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 Judec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="004D35C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toria Alexandria, 2010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6E60FE17" w14:textId="77777777" w:rsidR="004D35CA" w:rsidRPr="00226F6D" w:rsidRDefault="004D35C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Concurs Pavilionul Rom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â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niei la Bienala de Arhitectur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de la Vene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ţ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ia 2010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252BA05C" w14:textId="41E98F0D" w:rsidR="004D35CA" w:rsidRPr="00B27B41" w:rsidRDefault="008F3E0F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Studiu pentru r</w:t>
      </w:r>
      <w:r w:rsidR="004D35C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econversia func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ţ</w:t>
      </w:r>
      <w:r w:rsidR="004D35C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ional</w:t>
      </w:r>
      <w:r w:rsidR="002E1A65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ă</w:t>
      </w:r>
      <w:r w:rsidR="004D35C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a monumentului istoric „Casa Braicoff” –</w:t>
      </w:r>
      <w:r w:rsidR="004D35CA" w:rsidRP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sector 1, </w:t>
      </w:r>
      <w:r w:rsidR="00B27B41" w:rsidRP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București</w:t>
      </w:r>
      <w:r w:rsid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,</w:t>
      </w:r>
      <w:r w:rsidR="00B27B41" w:rsidRP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4D35CA" w:rsidRP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2010</w:t>
      </w:r>
      <w:r w:rsidR="00673D5C" w:rsidRPr="00B27B41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15B3BC98" w14:textId="277E7ECE" w:rsidR="004D35CA" w:rsidRPr="00226F6D" w:rsidRDefault="004D35CA" w:rsidP="00226F6D">
      <w:pPr>
        <w:pStyle w:val="OiaeaeiYiio2"/>
        <w:widowControl/>
        <w:numPr>
          <w:ilvl w:val="0"/>
          <w:numId w:val="1"/>
        </w:numPr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Studiu de fezabilitate „A</w:t>
      </w:r>
      <w:r w:rsidR="00615163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nsamblul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R</w:t>
      </w:r>
      <w:r w:rsidR="00615163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omanescu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-P</w:t>
      </w:r>
      <w:r w:rsidR="00615163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otelu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”  fazele I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8836AA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și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II – Municipiul Craiova 2003</w:t>
      </w:r>
      <w:r w:rsidR="00EC517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, 2010, 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201</w:t>
      </w:r>
      <w:r w:rsidR="00EC517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9</w:t>
      </w:r>
      <w:r w:rsidR="008F3E0F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673D5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–</w:t>
      </w:r>
      <w:r w:rsidR="008F3E0F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 xml:space="preserve"> </w:t>
      </w:r>
      <w:r w:rsidR="00EC517C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aprobat</w:t>
      </w:r>
      <w:r w:rsidR="002A018A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;</w:t>
      </w:r>
    </w:p>
    <w:p w14:paraId="649FBC0A" w14:textId="77777777" w:rsidR="006C77D4" w:rsidRPr="00226F6D" w:rsidRDefault="006C77D4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5EFDC0BF" w14:textId="77777777" w:rsidR="006C77D4" w:rsidRPr="00226F6D" w:rsidRDefault="006C77D4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47D8358E" w14:textId="77777777" w:rsidR="006C77D4" w:rsidRPr="00226F6D" w:rsidRDefault="006C77D4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4C8B5E14" w14:textId="77777777" w:rsidR="006C77D4" w:rsidRPr="00226F6D" w:rsidRDefault="006C77D4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365823F8" w14:textId="3FF3ED3F" w:rsidR="006C77D4" w:rsidRDefault="006C77D4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0BE1568B" w14:textId="5EC1BF00" w:rsidR="00792BE8" w:rsidRDefault="00792BE8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49C95F28" w14:textId="77777777" w:rsidR="00792BE8" w:rsidRPr="00226F6D" w:rsidRDefault="00792BE8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</w:p>
    <w:p w14:paraId="6E68B96F" w14:textId="10EC9107" w:rsidR="006C77D4" w:rsidRPr="00226F6D" w:rsidRDefault="00D515CA" w:rsidP="00226F6D">
      <w:pPr>
        <w:pStyle w:val="OiaeaeiYiio2"/>
        <w:widowControl/>
        <w:spacing w:before="20" w:after="20"/>
        <w:jc w:val="both"/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</w:pP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17.</w:t>
      </w:r>
      <w:r w:rsidR="006C77D4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0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1</w:t>
      </w:r>
      <w:r w:rsidR="006C77D4"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.20</w:t>
      </w:r>
      <w:r w:rsidRPr="00226F6D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>20</w:t>
      </w:r>
      <w:r w:rsidR="00BA06A8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ab/>
      </w:r>
      <w:r w:rsidR="00BA06A8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ab/>
      </w:r>
      <w:r w:rsidR="00BA06A8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ab/>
      </w:r>
      <w:r w:rsidR="00BA06A8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ab/>
      </w:r>
      <w:r w:rsidR="00BA06A8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ab/>
      </w:r>
      <w:r w:rsidR="00BA06A8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ab/>
        <w:t xml:space="preserve">  </w:t>
      </w:r>
      <w:r w:rsidR="00BA06A8">
        <w:rPr>
          <w:rFonts w:asciiTheme="minorHAnsi" w:hAnsiTheme="minorHAnsi" w:cstheme="minorHAnsi"/>
          <w:i w:val="0"/>
          <w:color w:val="000000" w:themeColor="text1"/>
          <w:sz w:val="24"/>
          <w:szCs w:val="24"/>
          <w:lang w:val="ro-RO"/>
        </w:rPr>
        <w:tab/>
        <w:t>dr. arh. Radu-Petre NĂSTASE</w:t>
      </w:r>
    </w:p>
    <w:p w14:paraId="429EB715" w14:textId="77777777" w:rsidR="004D35CA" w:rsidRPr="00226F6D" w:rsidRDefault="004D35CA" w:rsidP="00226F6D">
      <w:pPr>
        <w:jc w:val="both"/>
        <w:rPr>
          <w:rFonts w:cstheme="minorHAnsi"/>
          <w:color w:val="000000" w:themeColor="text1"/>
          <w:sz w:val="24"/>
          <w:szCs w:val="24"/>
        </w:rPr>
      </w:pPr>
    </w:p>
    <w:sectPr w:rsidR="004D35CA" w:rsidRPr="00226F6D" w:rsidSect="00BB6D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D253D" w14:textId="77777777" w:rsidR="006B1CE1" w:rsidRDefault="006B1CE1" w:rsidP="00DB4C13">
      <w:pPr>
        <w:spacing w:after="0" w:line="240" w:lineRule="auto"/>
      </w:pPr>
      <w:r>
        <w:separator/>
      </w:r>
    </w:p>
  </w:endnote>
  <w:endnote w:type="continuationSeparator" w:id="0">
    <w:p w14:paraId="38A08916" w14:textId="77777777" w:rsidR="006B1CE1" w:rsidRDefault="006B1CE1" w:rsidP="00DB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color w:val="595959" w:themeColor="text1" w:themeTint="A6"/>
        <w:sz w:val="18"/>
        <w:szCs w:val="18"/>
      </w:rPr>
      <w:id w:val="11333126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098F0F55" w14:textId="77777777" w:rsidR="006B1CE1" w:rsidRPr="00DB4C13" w:rsidRDefault="006B1CE1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color w:val="595959" w:themeColor="text1" w:themeTint="A6"/>
            <w:sz w:val="18"/>
            <w:szCs w:val="18"/>
          </w:rPr>
        </w:pPr>
        <w:r w:rsidRPr="00DB4C1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DB4C13">
          <w:rPr>
            <w:rFonts w:ascii="Arial" w:hAnsi="Arial" w:cs="Arial"/>
            <w:color w:val="595959" w:themeColor="text1" w:themeTint="A6"/>
            <w:sz w:val="18"/>
            <w:szCs w:val="18"/>
          </w:rPr>
          <w:instrText xml:space="preserve"> PAGE   \* MERGEFORMAT </w:instrText>
        </w:r>
        <w:r w:rsidRPr="00DB4C1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367952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4</w:t>
        </w:r>
        <w:r w:rsidRPr="00DB4C13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DB4C13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/4 | </w:t>
        </w:r>
        <w:r w:rsidRPr="00DB4C13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Page</w:t>
        </w:r>
      </w:p>
    </w:sdtContent>
  </w:sdt>
  <w:p w14:paraId="504BF4E3" w14:textId="77777777" w:rsidR="006B1CE1" w:rsidRPr="00DB4C13" w:rsidRDefault="006B1CE1">
    <w:pPr>
      <w:pStyle w:val="Footer"/>
      <w:rPr>
        <w:rFonts w:ascii="Arial" w:hAnsi="Arial" w:cs="Arial"/>
        <w:color w:val="595959" w:themeColor="text1" w:themeTint="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27FDC" w14:textId="77777777" w:rsidR="006B1CE1" w:rsidRDefault="006B1CE1" w:rsidP="00DB4C13">
      <w:pPr>
        <w:spacing w:after="0" w:line="240" w:lineRule="auto"/>
      </w:pPr>
      <w:r>
        <w:separator/>
      </w:r>
    </w:p>
  </w:footnote>
  <w:footnote w:type="continuationSeparator" w:id="0">
    <w:p w14:paraId="7C671538" w14:textId="77777777" w:rsidR="006B1CE1" w:rsidRDefault="006B1CE1" w:rsidP="00DB4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7AB57" w14:textId="77777777" w:rsidR="006B1CE1" w:rsidRDefault="006B1CE1" w:rsidP="00F02884">
    <w:pPr>
      <w:jc w:val="right"/>
      <w:rPr>
        <w:rFonts w:ascii="Arial" w:hAnsi="Arial" w:cs="Arial"/>
        <w:color w:val="595959" w:themeColor="text1" w:themeTint="A6"/>
        <w:sz w:val="18"/>
        <w:szCs w:val="18"/>
      </w:rPr>
    </w:pPr>
  </w:p>
  <w:p w14:paraId="6964E380" w14:textId="4944C1C1" w:rsidR="006B1CE1" w:rsidRPr="00226F6D" w:rsidRDefault="006B1CE1" w:rsidP="00226F6D">
    <w:pPr>
      <w:ind w:left="2832" w:right="-468" w:firstLine="708"/>
      <w:jc w:val="right"/>
      <w:rPr>
        <w:rFonts w:cstheme="minorHAnsi"/>
        <w:color w:val="595959" w:themeColor="text1" w:themeTint="A6"/>
        <w:sz w:val="18"/>
        <w:szCs w:val="18"/>
      </w:rPr>
    </w:pPr>
    <w:r w:rsidRPr="00226F6D">
      <w:rPr>
        <w:rFonts w:cstheme="minorHAnsi"/>
        <w:color w:val="595959" w:themeColor="text1" w:themeTint="A6"/>
        <w:sz w:val="18"/>
        <w:szCs w:val="18"/>
      </w:rPr>
      <w:t xml:space="preserve">Lista de lucrări – </w:t>
    </w:r>
    <w:r w:rsidR="004500FA" w:rsidRPr="00226F6D">
      <w:rPr>
        <w:rFonts w:cstheme="minorHAnsi"/>
        <w:color w:val="595959" w:themeColor="text1" w:themeTint="A6"/>
        <w:sz w:val="18"/>
        <w:szCs w:val="18"/>
      </w:rPr>
      <w:t>l</w:t>
    </w:r>
    <w:r w:rsidRPr="00226F6D">
      <w:rPr>
        <w:rFonts w:cstheme="minorHAnsi"/>
        <w:color w:val="595959" w:themeColor="text1" w:themeTint="A6"/>
        <w:sz w:val="18"/>
        <w:szCs w:val="18"/>
      </w:rPr>
      <w:t xml:space="preserve">ect. </w:t>
    </w:r>
    <w:r w:rsidR="004500FA" w:rsidRPr="00226F6D">
      <w:rPr>
        <w:rFonts w:cstheme="minorHAnsi"/>
        <w:color w:val="595959" w:themeColor="text1" w:themeTint="A6"/>
        <w:sz w:val="18"/>
        <w:szCs w:val="18"/>
      </w:rPr>
      <w:t>d</w:t>
    </w:r>
    <w:r w:rsidRPr="00226F6D">
      <w:rPr>
        <w:rFonts w:cstheme="minorHAnsi"/>
        <w:color w:val="595959" w:themeColor="text1" w:themeTint="A6"/>
        <w:sz w:val="18"/>
        <w:szCs w:val="18"/>
      </w:rPr>
      <w:t xml:space="preserve">r. </w:t>
    </w:r>
    <w:r w:rsidR="004500FA" w:rsidRPr="00226F6D">
      <w:rPr>
        <w:rFonts w:cstheme="minorHAnsi"/>
        <w:color w:val="595959" w:themeColor="text1" w:themeTint="A6"/>
        <w:sz w:val="18"/>
        <w:szCs w:val="18"/>
      </w:rPr>
      <w:t>a</w:t>
    </w:r>
    <w:r w:rsidRPr="00226F6D">
      <w:rPr>
        <w:rFonts w:cstheme="minorHAnsi"/>
        <w:color w:val="595959" w:themeColor="text1" w:themeTint="A6"/>
        <w:sz w:val="18"/>
        <w:szCs w:val="18"/>
      </w:rPr>
      <w:t xml:space="preserve">rh. Radu-Petre </w:t>
    </w:r>
    <w:r w:rsidR="004500FA" w:rsidRPr="00226F6D">
      <w:rPr>
        <w:rFonts w:cstheme="minorHAnsi"/>
        <w:color w:val="595959" w:themeColor="text1" w:themeTint="A6"/>
        <w:sz w:val="18"/>
        <w:szCs w:val="18"/>
      </w:rPr>
      <w:t>NĂSTASE</w:t>
    </w:r>
    <w:r w:rsidR="004500FA" w:rsidRPr="00226F6D">
      <w:rPr>
        <w:rFonts w:cstheme="minorHAnsi"/>
        <w:color w:val="595959" w:themeColor="text1" w:themeTint="A6"/>
        <w:sz w:val="18"/>
        <w:szCs w:val="18"/>
      </w:rPr>
      <w:tab/>
    </w:r>
    <w:r w:rsidR="004500FA" w:rsidRPr="00226F6D">
      <w:rPr>
        <w:rFonts w:cstheme="minorHAnsi"/>
        <w:color w:val="595959" w:themeColor="text1" w:themeTint="A6"/>
        <w:sz w:val="18"/>
        <w:szCs w:val="18"/>
      </w:rPr>
      <w:tab/>
    </w:r>
  </w:p>
  <w:p w14:paraId="5E788D7D" w14:textId="77777777" w:rsidR="006B1CE1" w:rsidRDefault="006B1C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3626"/>
    <w:multiLevelType w:val="hybridMultilevel"/>
    <w:tmpl w:val="2BDC0B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B619CE"/>
    <w:multiLevelType w:val="hybridMultilevel"/>
    <w:tmpl w:val="54D4C148"/>
    <w:lvl w:ilvl="0" w:tplc="E114667E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DD5905"/>
    <w:multiLevelType w:val="hybridMultilevel"/>
    <w:tmpl w:val="72A83044"/>
    <w:lvl w:ilvl="0" w:tplc="DB3AC992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4586F"/>
    <w:multiLevelType w:val="hybridMultilevel"/>
    <w:tmpl w:val="A2A04434"/>
    <w:lvl w:ilvl="0" w:tplc="9DD469A6">
      <w:start w:val="20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40806"/>
    <w:multiLevelType w:val="hybridMultilevel"/>
    <w:tmpl w:val="08503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F3C81"/>
    <w:multiLevelType w:val="hybridMultilevel"/>
    <w:tmpl w:val="8D52F7C6"/>
    <w:lvl w:ilvl="0" w:tplc="65A4B260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82E5A"/>
    <w:multiLevelType w:val="hybridMultilevel"/>
    <w:tmpl w:val="D43C8D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47D56"/>
    <w:multiLevelType w:val="hybridMultilevel"/>
    <w:tmpl w:val="7C4C0E78"/>
    <w:lvl w:ilvl="0" w:tplc="040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8" w15:restartNumberingAfterBreak="0">
    <w:nsid w:val="722B2059"/>
    <w:multiLevelType w:val="hybridMultilevel"/>
    <w:tmpl w:val="2E025DF6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7B7F85"/>
    <w:multiLevelType w:val="hybridMultilevel"/>
    <w:tmpl w:val="D3B69E16"/>
    <w:lvl w:ilvl="0" w:tplc="E95C2C6E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AA"/>
    <w:rsid w:val="00032F83"/>
    <w:rsid w:val="000B2054"/>
    <w:rsid w:val="000C597C"/>
    <w:rsid w:val="000D7AA9"/>
    <w:rsid w:val="000E6BEB"/>
    <w:rsid w:val="001B1E1C"/>
    <w:rsid w:val="001E0E56"/>
    <w:rsid w:val="00226F6D"/>
    <w:rsid w:val="002328C7"/>
    <w:rsid w:val="002A018A"/>
    <w:rsid w:val="002A228C"/>
    <w:rsid w:val="002A3154"/>
    <w:rsid w:val="002C0C7A"/>
    <w:rsid w:val="002E1A65"/>
    <w:rsid w:val="002F4C13"/>
    <w:rsid w:val="00367952"/>
    <w:rsid w:val="003A594E"/>
    <w:rsid w:val="00414988"/>
    <w:rsid w:val="00427B34"/>
    <w:rsid w:val="00432960"/>
    <w:rsid w:val="00447B21"/>
    <w:rsid w:val="004500FA"/>
    <w:rsid w:val="004D35CA"/>
    <w:rsid w:val="00573384"/>
    <w:rsid w:val="00615163"/>
    <w:rsid w:val="00625369"/>
    <w:rsid w:val="00653463"/>
    <w:rsid w:val="0066140B"/>
    <w:rsid w:val="00673D5C"/>
    <w:rsid w:val="006B1CE1"/>
    <w:rsid w:val="006C77D4"/>
    <w:rsid w:val="006F4F25"/>
    <w:rsid w:val="00722DAA"/>
    <w:rsid w:val="00755FAD"/>
    <w:rsid w:val="00792BE8"/>
    <w:rsid w:val="008836AA"/>
    <w:rsid w:val="008D00FC"/>
    <w:rsid w:val="008F3E0F"/>
    <w:rsid w:val="009C0F73"/>
    <w:rsid w:val="009E02E5"/>
    <w:rsid w:val="00A1072E"/>
    <w:rsid w:val="00AA2CC4"/>
    <w:rsid w:val="00B27B41"/>
    <w:rsid w:val="00B56C9E"/>
    <w:rsid w:val="00BA06A8"/>
    <w:rsid w:val="00BB6D11"/>
    <w:rsid w:val="00BD7972"/>
    <w:rsid w:val="00C00156"/>
    <w:rsid w:val="00CD393B"/>
    <w:rsid w:val="00D515CA"/>
    <w:rsid w:val="00D523AC"/>
    <w:rsid w:val="00DB4C13"/>
    <w:rsid w:val="00DE7F09"/>
    <w:rsid w:val="00E02A29"/>
    <w:rsid w:val="00EB2B2E"/>
    <w:rsid w:val="00EC517C"/>
    <w:rsid w:val="00F02884"/>
    <w:rsid w:val="00F35720"/>
    <w:rsid w:val="00FA7EFC"/>
    <w:rsid w:val="00FB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6A76555"/>
  <w15:docId w15:val="{B1AD01E4-0605-4F6A-8E7A-4B4AD9B2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D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iaeaeiYiio2">
    <w:name w:val="O?ia eaeiYiio 2"/>
    <w:basedOn w:val="Normal"/>
    <w:rsid w:val="004D35CA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i/>
      <w:sz w:val="16"/>
      <w:szCs w:val="20"/>
      <w:lang w:val="en-US" w:eastAsia="ro-RO"/>
    </w:rPr>
  </w:style>
  <w:style w:type="character" w:customStyle="1" w:styleId="st1">
    <w:name w:val="st1"/>
    <w:basedOn w:val="DefaultParagraphFont"/>
    <w:rsid w:val="00CD393B"/>
  </w:style>
  <w:style w:type="paragraph" w:styleId="Header">
    <w:name w:val="header"/>
    <w:basedOn w:val="Normal"/>
    <w:link w:val="HeaderChar"/>
    <w:uiPriority w:val="99"/>
    <w:unhideWhenUsed/>
    <w:rsid w:val="00DB4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C13"/>
  </w:style>
  <w:style w:type="paragraph" w:styleId="Footer">
    <w:name w:val="footer"/>
    <w:basedOn w:val="Normal"/>
    <w:link w:val="FooterChar"/>
    <w:uiPriority w:val="99"/>
    <w:unhideWhenUsed/>
    <w:rsid w:val="00DB4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C13"/>
  </w:style>
  <w:style w:type="paragraph" w:styleId="BalloonText">
    <w:name w:val="Balloon Text"/>
    <w:basedOn w:val="Normal"/>
    <w:link w:val="BalloonTextChar"/>
    <w:uiPriority w:val="99"/>
    <w:semiHidden/>
    <w:unhideWhenUsed/>
    <w:rsid w:val="00F0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88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1CE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1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3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E976C-07CB-45E6-8897-FD957366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S5000</dc:creator>
  <cp:lastModifiedBy>hp</cp:lastModifiedBy>
  <cp:revision>5</cp:revision>
  <cp:lastPrinted>2019-06-25T07:37:00Z</cp:lastPrinted>
  <dcterms:created xsi:type="dcterms:W3CDTF">2020-01-20T13:09:00Z</dcterms:created>
  <dcterms:modified xsi:type="dcterms:W3CDTF">2020-01-20T13:34:00Z</dcterms:modified>
</cp:coreProperties>
</file>